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8F" w:rsidRPr="00CF518F" w:rsidRDefault="001E3FF8" w:rsidP="009851C6">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ỦY BAN NHÂN DÂN </w:t>
      </w:r>
      <w:r>
        <w:rPr>
          <w:rFonts w:ascii="Times New Roman" w:eastAsia="Times New Roman" w:hAnsi="Times New Roman" w:cs="Times New Roman"/>
          <w:sz w:val="26"/>
          <w:szCs w:val="26"/>
        </w:rPr>
        <w:tab/>
      </w:r>
      <w:r w:rsidR="00CF518F" w:rsidRPr="00CF518F">
        <w:rPr>
          <w:rFonts w:ascii="Times New Roman" w:eastAsia="Times New Roman" w:hAnsi="Times New Roman" w:cs="Times New Roman"/>
          <w:b/>
          <w:sz w:val="26"/>
          <w:szCs w:val="26"/>
        </w:rPr>
        <w:t>CỘNG HÒA XÃ HỘI CHỦ NGHĨA VIỆT NAM</w:t>
      </w:r>
    </w:p>
    <w:p w:rsidR="00CF518F" w:rsidRPr="00095964" w:rsidRDefault="00CF518F" w:rsidP="00795A54">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r>
      <w:r w:rsidRPr="00095964">
        <w:rPr>
          <w:rFonts w:ascii="Times New Roman" w:eastAsia="Times New Roman" w:hAnsi="Times New Roman" w:cs="Times New Roman"/>
          <w:b/>
          <w:sz w:val="28"/>
          <w:szCs w:val="28"/>
        </w:rPr>
        <w:t>Độc lập - Tự do - Hạnh phúc</w:t>
      </w:r>
    </w:p>
    <w:p w:rsidR="00795A54" w:rsidRDefault="00547E20"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sidRPr="00547E20">
        <w:rPr>
          <w:rFonts w:ascii="Times New Roman" w:eastAsia="Times New Roman" w:hAnsi="Times New Roman" w:cs="Times New Roman"/>
          <w:b/>
          <w:noProof/>
          <w:sz w:val="26"/>
          <w:szCs w:val="26"/>
        </w:rPr>
        <w:pict>
          <v:shapetype id="_x0000_t32" coordsize="21600,21600" o:spt="32" o:oned="t" path="m,l21600,21600e" filled="f">
            <v:path arrowok="t" fillok="f" o:connecttype="none"/>
            <o:lock v:ext="edit" shapetype="t"/>
          </v:shapetype>
          <v:shape id="AutoShape 3" o:spid="_x0000_s1026" type="#_x0000_t32" style="position:absolute;margin-left:250.5pt;margin-top:6.1pt;width:170.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"/>
        </w:pict>
      </w:r>
      <w:r w:rsidR="00CF518F" w:rsidRPr="00CF518F">
        <w:rPr>
          <w:rFonts w:ascii="Times New Roman" w:eastAsia="Times New Roman" w:hAnsi="Times New Roman" w:cs="Times New Roman"/>
          <w:b/>
          <w:sz w:val="26"/>
          <w:szCs w:val="26"/>
        </w:rPr>
        <w:t>SỞ GIÁO DỤC VÀ ĐÀO TẠO</w:t>
      </w:r>
    </w:p>
    <w:p w:rsidR="00CF518F" w:rsidRPr="00CF518F" w:rsidRDefault="00547E20"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sidRPr="00547E20">
        <w:rPr>
          <w:rFonts w:ascii="Times New Roman" w:eastAsia="Times New Roman" w:hAnsi="Times New Roman" w:cs="Times New Roman"/>
          <w:noProof/>
          <w:sz w:val="26"/>
          <w:szCs w:val="26"/>
        </w:rPr>
        <w:pict>
          <v:line id="Straight Connector 3" o:spid="_x0000_s1027" style="position:absolute;z-index:251660288;visibility:visible" from="42.75pt,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" strokecolor="black [3213]"/>
        </w:pict>
      </w:r>
      <w:r w:rsidR="00CF518F" w:rsidRPr="00CF518F">
        <w:rPr>
          <w:rFonts w:ascii="Times New Roman" w:eastAsia="Times New Roman" w:hAnsi="Times New Roman" w:cs="Times New Roman"/>
          <w:sz w:val="26"/>
          <w:szCs w:val="26"/>
        </w:rPr>
        <w:tab/>
      </w:r>
    </w:p>
    <w:p w:rsidR="00CE16DC" w:rsidRPr="00D63E5E" w:rsidRDefault="00CF518F" w:rsidP="00E135F2">
      <w:pPr>
        <w:spacing w:before="240" w:after="100" w:afterAutospacing="1" w:line="240" w:lineRule="auto"/>
        <w:ind w:firstLine="360"/>
        <w:contextualSpacing/>
        <w:rPr>
          <w:rFonts w:ascii="Times New Roman" w:hAnsi="Times New Roman" w:cs="Times New Roman"/>
          <w:sz w:val="26"/>
          <w:szCs w:val="26"/>
          <w:lang w:eastAsia="ko-KR"/>
        </w:rPr>
      </w:pPr>
      <w:r w:rsidRPr="00CF518F">
        <w:rPr>
          <w:rFonts w:ascii="Times New Roman" w:eastAsia="Times New Roman" w:hAnsi="Times New Roman" w:cs="Times New Roman"/>
          <w:sz w:val="26"/>
          <w:szCs w:val="26"/>
        </w:rPr>
        <w:t>Số:</w:t>
      </w:r>
      <w:r w:rsidR="00EE5C39">
        <w:rPr>
          <w:rFonts w:ascii="Times New Roman" w:eastAsia="Times New Roman" w:hAnsi="Times New Roman" w:cs="Times New Roman"/>
          <w:sz w:val="26"/>
          <w:szCs w:val="26"/>
        </w:rPr>
        <w:t xml:space="preserve"> 4225</w:t>
      </w:r>
      <w:r w:rsidR="00B25ACA">
        <w:rPr>
          <w:rFonts w:ascii="Times New Roman" w:hAnsi="Times New Roman" w:cs="Times New Roman" w:hint="eastAsia"/>
          <w:sz w:val="26"/>
          <w:szCs w:val="26"/>
          <w:lang w:eastAsia="ko-KR"/>
        </w:rPr>
        <w:t>/</w:t>
      </w:r>
      <w:r w:rsidR="009851C6">
        <w:rPr>
          <w:rFonts w:ascii="Times New Roman" w:eastAsia="Times New Roman" w:hAnsi="Times New Roman" w:cs="Times New Roman"/>
          <w:sz w:val="26"/>
          <w:szCs w:val="26"/>
        </w:rPr>
        <w:t xml:space="preserve">GDĐT-TC           </w:t>
      </w:r>
      <w:r w:rsidRPr="00CF518F">
        <w:rPr>
          <w:rFonts w:ascii="Times New Roman" w:eastAsia="Times New Roman" w:hAnsi="Times New Roman" w:cs="Times New Roman"/>
          <w:i/>
          <w:sz w:val="26"/>
          <w:szCs w:val="26"/>
        </w:rPr>
        <w:t>Thành phố Hồ Chí Minh, ngày</w:t>
      </w:r>
      <w:r w:rsidR="00EE5C39">
        <w:rPr>
          <w:rFonts w:ascii="Times New Roman" w:eastAsia="Times New Roman" w:hAnsi="Times New Roman" w:cs="Times New Roman"/>
          <w:i/>
          <w:sz w:val="26"/>
          <w:szCs w:val="26"/>
        </w:rPr>
        <w:t xml:space="preserve"> 10</w:t>
      </w:r>
      <w:r w:rsidRPr="00CF518F">
        <w:rPr>
          <w:rFonts w:ascii="Times New Roman" w:eastAsia="Times New Roman" w:hAnsi="Times New Roman" w:cs="Times New Roman"/>
          <w:i/>
          <w:sz w:val="26"/>
          <w:szCs w:val="26"/>
        </w:rPr>
        <w:t xml:space="preserve"> tháng</w:t>
      </w:r>
      <w:r w:rsidR="00EE5C39">
        <w:rPr>
          <w:rFonts w:ascii="Times New Roman" w:hAnsi="Times New Roman" w:cs="Times New Roman" w:hint="eastAsia"/>
          <w:i/>
          <w:sz w:val="26"/>
          <w:szCs w:val="26"/>
          <w:lang w:eastAsia="ko-KR"/>
        </w:rPr>
        <w:t xml:space="preserve"> 11</w:t>
      </w:r>
      <w:r w:rsidRPr="00CF518F">
        <w:rPr>
          <w:rFonts w:ascii="Times New Roman" w:eastAsia="Times New Roman" w:hAnsi="Times New Roman" w:cs="Times New Roman"/>
          <w:i/>
          <w:sz w:val="26"/>
          <w:szCs w:val="26"/>
        </w:rPr>
        <w:t xml:space="preserve"> năm 201</w:t>
      </w:r>
      <w:r w:rsidR="00D63E5E">
        <w:rPr>
          <w:rFonts w:ascii="Times New Roman" w:hAnsi="Times New Roman" w:cs="Times New Roman" w:hint="eastAsia"/>
          <w:i/>
          <w:sz w:val="26"/>
          <w:szCs w:val="26"/>
          <w:lang w:eastAsia="ko-KR"/>
        </w:rPr>
        <w:t>7</w:t>
      </w:r>
    </w:p>
    <w:p w:rsidR="00884CE9" w:rsidRDefault="00884CE9" w:rsidP="00D63E5E">
      <w:pPr>
        <w:spacing w:before="240"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Về các</w:t>
      </w:r>
      <w:r w:rsidR="00931D66" w:rsidRPr="00931D66">
        <w:rPr>
          <w:rFonts w:ascii="Times New Roman" w:eastAsia="Times New Roman" w:hAnsi="Times New Roman" w:cs="Times New Roman"/>
          <w:sz w:val="24"/>
          <w:szCs w:val="24"/>
        </w:rPr>
        <w:t xml:space="preserve"> vấn đề cần lưu ý trong thực hiện </w:t>
      </w:r>
    </w:p>
    <w:p w:rsidR="00884CE9" w:rsidRDefault="00931D66" w:rsidP="00D63E5E">
      <w:pPr>
        <w:spacing w:before="240" w:after="100" w:afterAutospacing="1" w:line="240" w:lineRule="auto"/>
        <w:contextualSpacing/>
        <w:rPr>
          <w:rFonts w:ascii="Times New Roman" w:eastAsia="Times New Roman" w:hAnsi="Times New Roman" w:cs="Times New Roman"/>
          <w:sz w:val="24"/>
          <w:szCs w:val="24"/>
        </w:rPr>
      </w:pPr>
      <w:r w:rsidRPr="00931D66">
        <w:rPr>
          <w:rFonts w:ascii="Times New Roman" w:eastAsia="Times New Roman" w:hAnsi="Times New Roman" w:cs="Times New Roman"/>
          <w:sz w:val="24"/>
          <w:szCs w:val="24"/>
        </w:rPr>
        <w:t xml:space="preserve">công tác quản lý, sử dụng đội ngũ tại các đơn vị </w:t>
      </w:r>
    </w:p>
    <w:p w:rsidR="00A965C7" w:rsidRPr="00931D66" w:rsidRDefault="00931D66" w:rsidP="00F3758E">
      <w:pPr>
        <w:spacing w:before="240" w:after="100" w:afterAutospacing="1" w:line="240" w:lineRule="auto"/>
        <w:ind w:left="-180"/>
        <w:contextualSpacing/>
        <w:rPr>
          <w:rFonts w:ascii="Times New Roman" w:hAnsi="Times New Roman" w:cs="Times New Roman"/>
          <w:sz w:val="26"/>
          <w:szCs w:val="26"/>
          <w:lang w:eastAsia="ko-KR"/>
        </w:rPr>
      </w:pPr>
      <w:r w:rsidRPr="00931D66">
        <w:rPr>
          <w:rFonts w:ascii="Times New Roman" w:eastAsia="Times New Roman" w:hAnsi="Times New Roman" w:cs="Times New Roman"/>
          <w:sz w:val="24"/>
          <w:szCs w:val="24"/>
        </w:rPr>
        <w:t>sự nghiệp công lập trực thuộc Sở Giáo dục và Đào tạo</w:t>
      </w:r>
    </w:p>
    <w:p w:rsidR="005129BC" w:rsidRPr="005129BC" w:rsidRDefault="005129BC" w:rsidP="00D63E5E">
      <w:pPr>
        <w:spacing w:before="240" w:after="100" w:afterAutospacing="1" w:line="240" w:lineRule="auto"/>
        <w:contextualSpacing/>
        <w:rPr>
          <w:rFonts w:ascii="Times New Roman" w:hAnsi="Times New Roman" w:cs="Times New Roman"/>
          <w:sz w:val="26"/>
          <w:szCs w:val="26"/>
          <w:lang w:eastAsia="ko-KR"/>
        </w:rPr>
      </w:pPr>
    </w:p>
    <w:p w:rsidR="00284085" w:rsidRDefault="00284085" w:rsidP="006C5D70">
      <w:pPr>
        <w:spacing w:after="0" w:line="240" w:lineRule="auto"/>
        <w:contextualSpacing/>
        <w:rPr>
          <w:rFonts w:ascii="Times New Roman" w:hAnsi="Times New Roman" w:cs="Times New Roman"/>
          <w:sz w:val="26"/>
          <w:szCs w:val="26"/>
          <w:lang w:eastAsia="ko-KR"/>
        </w:rPr>
      </w:pPr>
      <w:r>
        <w:rPr>
          <w:rFonts w:ascii="Times New Roman" w:hAnsi="Times New Roman" w:cs="Times New Roman" w:hint="eastAsia"/>
          <w:sz w:val="24"/>
          <w:szCs w:val="24"/>
          <w:lang w:eastAsia="ko-KR"/>
        </w:rPr>
        <w:tab/>
      </w:r>
      <w:r>
        <w:rPr>
          <w:rFonts w:ascii="Times New Roman" w:hAnsi="Times New Roman" w:cs="Times New Roman" w:hint="eastAsia"/>
          <w:sz w:val="24"/>
          <w:szCs w:val="24"/>
          <w:lang w:eastAsia="ko-KR"/>
        </w:rPr>
        <w:tab/>
      </w:r>
      <w:r>
        <w:rPr>
          <w:rFonts w:ascii="Times New Roman" w:hAnsi="Times New Roman" w:cs="Times New Roman" w:hint="eastAsia"/>
          <w:sz w:val="24"/>
          <w:szCs w:val="24"/>
          <w:lang w:eastAsia="ko-KR"/>
        </w:rPr>
        <w:tab/>
      </w:r>
      <w:r w:rsidR="00443317" w:rsidRPr="00557175">
        <w:rPr>
          <w:rFonts w:ascii="Times New Roman" w:eastAsia="Times New Roman" w:hAnsi="Times New Roman" w:cs="Times New Roman"/>
          <w:sz w:val="26"/>
          <w:szCs w:val="26"/>
        </w:rPr>
        <w:t>Kính gử</w:t>
      </w:r>
      <w:r w:rsidR="00CF518F" w:rsidRPr="00557175">
        <w:rPr>
          <w:rFonts w:ascii="Times New Roman" w:eastAsia="Times New Roman" w:hAnsi="Times New Roman" w:cs="Times New Roman"/>
          <w:sz w:val="26"/>
          <w:szCs w:val="26"/>
        </w:rPr>
        <w:t>i:</w:t>
      </w:r>
    </w:p>
    <w:p w:rsidR="008F424B" w:rsidRDefault="00284085" w:rsidP="006C5D70">
      <w:pPr>
        <w:spacing w:after="0" w:line="240" w:lineRule="auto"/>
        <w:contextualSpacing/>
        <w:rPr>
          <w:rFonts w:ascii="Times New Roman" w:hAnsi="Times New Roman" w:cs="Times New Roman"/>
          <w:sz w:val="26"/>
          <w:szCs w:val="26"/>
          <w:lang w:eastAsia="ko-KR"/>
        </w:rPr>
      </w:pP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t xml:space="preserve">- </w:t>
      </w:r>
      <w:r w:rsidR="00D63E5E">
        <w:rPr>
          <w:rFonts w:ascii="Times New Roman" w:hAnsi="Times New Roman" w:cs="Times New Roman" w:hint="eastAsia"/>
          <w:sz w:val="26"/>
          <w:szCs w:val="26"/>
          <w:lang w:eastAsia="ko-KR"/>
        </w:rPr>
        <w:t xml:space="preserve">Hiệu trưởng </w:t>
      </w:r>
      <w:r>
        <w:rPr>
          <w:rFonts w:ascii="Times New Roman" w:hAnsi="Times New Roman" w:cs="Times New Roman" w:hint="eastAsia"/>
          <w:sz w:val="26"/>
          <w:szCs w:val="26"/>
          <w:lang w:eastAsia="ko-KR"/>
        </w:rPr>
        <w:t>Trường Trung học phổ thông;</w:t>
      </w:r>
    </w:p>
    <w:p w:rsidR="00284085" w:rsidRDefault="00284085" w:rsidP="006C5D70">
      <w:pPr>
        <w:spacing w:after="0" w:line="240" w:lineRule="auto"/>
        <w:contextualSpacing/>
        <w:rPr>
          <w:rFonts w:ascii="Times New Roman" w:hAnsi="Times New Roman" w:cs="Times New Roman"/>
          <w:sz w:val="26"/>
          <w:szCs w:val="26"/>
          <w:lang w:eastAsia="ko-KR"/>
        </w:rPr>
      </w:pP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t>- Hiệu trường Trường</w:t>
      </w:r>
      <w:r w:rsidR="00AE5C1C">
        <w:rPr>
          <w:rFonts w:ascii="Times New Roman" w:hAnsi="Times New Roman" w:cs="Times New Roman"/>
          <w:sz w:val="26"/>
          <w:szCs w:val="26"/>
          <w:lang w:eastAsia="ko-KR"/>
        </w:rPr>
        <w:t xml:space="preserve"> Trung cấp,</w:t>
      </w:r>
      <w:r>
        <w:rPr>
          <w:rFonts w:ascii="Times New Roman" w:hAnsi="Times New Roman" w:cs="Times New Roman" w:hint="eastAsia"/>
          <w:sz w:val="26"/>
          <w:szCs w:val="26"/>
          <w:lang w:eastAsia="ko-KR"/>
        </w:rPr>
        <w:t xml:space="preserve"> Cao đẳng;</w:t>
      </w:r>
    </w:p>
    <w:p w:rsidR="00284085" w:rsidRPr="00D63E5E" w:rsidRDefault="00284085" w:rsidP="006C5D70">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t>- Thủ trưởng đơn vị trực thuộc Sở.</w:t>
      </w:r>
    </w:p>
    <w:p w:rsidR="00CF518F" w:rsidRDefault="008F424B" w:rsidP="006C5D70">
      <w:pPr>
        <w:tabs>
          <w:tab w:val="left" w:pos="2700"/>
        </w:tabs>
        <w:spacing w:after="0" w:line="240" w:lineRule="auto"/>
        <w:ind w:right="-54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CD08F7" w:rsidRDefault="00EB6490" w:rsidP="00DE763F">
      <w:pPr>
        <w:spacing w:before="120" w:after="120"/>
        <w:ind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Thực hiệ</w:t>
      </w:r>
      <w:r w:rsidR="00B1743A">
        <w:rPr>
          <w:rStyle w:val="Emphasis"/>
          <w:rFonts w:ascii="Times New Roman" w:hAnsi="Times New Roman" w:cs="Times New Roman"/>
          <w:i w:val="0"/>
          <w:sz w:val="26"/>
          <w:szCs w:val="26"/>
          <w:lang w:eastAsia="ko-KR"/>
        </w:rPr>
        <w:t>n công văn số 3087/UBND-VX ngày 22 tháng 5 năm</w:t>
      </w:r>
      <w:r w:rsidR="00C65D62">
        <w:rPr>
          <w:rStyle w:val="Emphasis"/>
          <w:rFonts w:ascii="Times New Roman" w:hAnsi="Times New Roman" w:cs="Times New Roman"/>
          <w:i w:val="0"/>
          <w:sz w:val="26"/>
          <w:szCs w:val="26"/>
          <w:lang w:eastAsia="ko-KR"/>
        </w:rPr>
        <w:t xml:space="preserve"> 2017 của Ủy ban nhân dân Thành phố về việc tăng cường tổ chức thanh tra, kiểm tra về công tác cán bộ</w:t>
      </w:r>
      <w:r w:rsidR="000F23FC">
        <w:rPr>
          <w:rStyle w:val="Emphasis"/>
          <w:rFonts w:ascii="Times New Roman" w:hAnsi="Times New Roman" w:cs="Times New Roman"/>
          <w:i w:val="0"/>
          <w:sz w:val="26"/>
          <w:szCs w:val="26"/>
          <w:lang w:eastAsia="ko-KR"/>
        </w:rPr>
        <w:t>.</w:t>
      </w:r>
      <w:r w:rsidR="0009284F">
        <w:rPr>
          <w:rStyle w:val="Emphasis"/>
          <w:rFonts w:ascii="Times New Roman" w:hAnsi="Times New Roman" w:cs="Times New Roman"/>
          <w:i w:val="0"/>
          <w:sz w:val="26"/>
          <w:szCs w:val="26"/>
          <w:lang w:eastAsia="ko-KR"/>
        </w:rPr>
        <w:t xml:space="preserve"> Sở Giáo dục và Đào tạo đã ban hành Kế hoạch </w:t>
      </w:r>
      <w:r w:rsidR="002F5C52" w:rsidRPr="002F5C52">
        <w:rPr>
          <w:rStyle w:val="Emphasis"/>
          <w:rFonts w:ascii="Times New Roman" w:hAnsi="Times New Roman" w:cs="Times New Roman"/>
          <w:i w:val="0"/>
          <w:sz w:val="26"/>
          <w:szCs w:val="26"/>
          <w:lang w:eastAsia="ko-KR"/>
        </w:rPr>
        <w:t>số 3071/KH-GDĐT-TC ngày 21 tháng 8 năm 2017 về kiểm tra công tác đào tạo bồi dưỡng và bồi dưỡng thường xuyên năm học 2017-2018 và Công văn số 3381/GDĐT-TC ngày 13 tháng 9 năm 2017 về kiểm tra việc thực hiện chế độ chính sách và công tác tổ chức của đơn vị năm học 2017-2018</w:t>
      </w:r>
      <w:r w:rsidR="002F5C52">
        <w:rPr>
          <w:rStyle w:val="Emphasis"/>
          <w:rFonts w:ascii="Times New Roman" w:hAnsi="Times New Roman" w:cs="Times New Roman"/>
          <w:i w:val="0"/>
          <w:sz w:val="26"/>
          <w:szCs w:val="26"/>
          <w:lang w:eastAsia="ko-KR"/>
        </w:rPr>
        <w:t>.</w:t>
      </w:r>
      <w:r w:rsidR="00DD3D6C">
        <w:rPr>
          <w:rStyle w:val="Emphasis"/>
          <w:rFonts w:ascii="Times New Roman" w:hAnsi="Times New Roman" w:cs="Times New Roman"/>
          <w:i w:val="0"/>
          <w:sz w:val="26"/>
          <w:szCs w:val="26"/>
          <w:lang w:eastAsia="ko-KR"/>
        </w:rPr>
        <w:t>Qua kiểm tra công tác quản lý, sử dụng đội ngũ</w:t>
      </w:r>
      <w:r w:rsidR="00B11442">
        <w:rPr>
          <w:rStyle w:val="Emphasis"/>
          <w:rFonts w:ascii="Times New Roman" w:hAnsi="Times New Roman" w:cs="Times New Roman"/>
          <w:i w:val="0"/>
          <w:sz w:val="26"/>
          <w:szCs w:val="26"/>
          <w:lang w:eastAsia="ko-KR"/>
        </w:rPr>
        <w:t>, công tác đào tạo bồi dưỡng</w:t>
      </w:r>
      <w:r w:rsidR="00DD3D6C">
        <w:rPr>
          <w:rStyle w:val="Emphasis"/>
          <w:rFonts w:ascii="Times New Roman" w:hAnsi="Times New Roman" w:cs="Times New Roman"/>
          <w:i w:val="0"/>
          <w:sz w:val="26"/>
          <w:szCs w:val="26"/>
          <w:lang w:eastAsia="ko-KR"/>
        </w:rPr>
        <w:t xml:space="preserve"> và thực hiệ</w:t>
      </w:r>
      <w:r w:rsidR="00B11442">
        <w:rPr>
          <w:rStyle w:val="Emphasis"/>
          <w:rFonts w:ascii="Times New Roman" w:hAnsi="Times New Roman" w:cs="Times New Roman"/>
          <w:i w:val="0"/>
          <w:sz w:val="26"/>
          <w:szCs w:val="26"/>
          <w:lang w:eastAsia="ko-KR"/>
        </w:rPr>
        <w:t>n</w:t>
      </w:r>
      <w:r w:rsidR="00DD3D6C">
        <w:rPr>
          <w:rStyle w:val="Emphasis"/>
          <w:rFonts w:ascii="Times New Roman" w:hAnsi="Times New Roman" w:cs="Times New Roman"/>
          <w:i w:val="0"/>
          <w:sz w:val="26"/>
          <w:szCs w:val="26"/>
          <w:lang w:eastAsia="ko-KR"/>
        </w:rPr>
        <w:t xml:space="preserve"> chế độ chính sách </w:t>
      </w:r>
      <w:r w:rsidR="007D73DF">
        <w:rPr>
          <w:rStyle w:val="Emphasis"/>
          <w:rFonts w:ascii="Times New Roman" w:hAnsi="Times New Roman" w:cs="Times New Roman"/>
          <w:i w:val="0"/>
          <w:sz w:val="26"/>
          <w:szCs w:val="26"/>
          <w:lang w:eastAsia="ko-KR"/>
        </w:rPr>
        <w:t>của các đơn vị trực thuộc</w:t>
      </w:r>
      <w:r w:rsidR="006D058C">
        <w:rPr>
          <w:rStyle w:val="Emphasis"/>
          <w:rFonts w:ascii="Times New Roman" w:hAnsi="Times New Roman" w:cs="Times New Roman"/>
          <w:i w:val="0"/>
          <w:sz w:val="26"/>
          <w:szCs w:val="26"/>
          <w:lang w:eastAsia="ko-KR"/>
        </w:rPr>
        <w:t>,</w:t>
      </w:r>
      <w:r w:rsidR="0044308D">
        <w:rPr>
          <w:rStyle w:val="Emphasis"/>
          <w:rFonts w:ascii="Times New Roman" w:hAnsi="Times New Roman" w:cs="Times New Roman"/>
          <w:i w:val="0"/>
          <w:sz w:val="26"/>
          <w:szCs w:val="26"/>
          <w:lang w:eastAsia="ko-KR"/>
        </w:rPr>
        <w:t xml:space="preserve">thấy </w:t>
      </w:r>
      <w:r w:rsidR="005129BC">
        <w:rPr>
          <w:rStyle w:val="Emphasis"/>
          <w:rFonts w:ascii="Times New Roman" w:hAnsi="Times New Roman" w:cs="Times New Roman"/>
          <w:i w:val="0"/>
          <w:sz w:val="26"/>
          <w:szCs w:val="26"/>
          <w:lang w:eastAsia="ko-KR"/>
        </w:rPr>
        <w:t>còn nhiều đơn vị chưa thực hiệ</w:t>
      </w:r>
      <w:r w:rsidR="00DB0490">
        <w:rPr>
          <w:rStyle w:val="Emphasis"/>
          <w:rFonts w:ascii="Times New Roman" w:hAnsi="Times New Roman" w:cs="Times New Roman"/>
          <w:i w:val="0"/>
          <w:sz w:val="26"/>
          <w:szCs w:val="26"/>
          <w:lang w:eastAsia="ko-KR"/>
        </w:rPr>
        <w:t>n đúng</w:t>
      </w:r>
      <w:r w:rsidR="001D301E">
        <w:rPr>
          <w:rStyle w:val="Emphasis"/>
          <w:rFonts w:ascii="Times New Roman" w:hAnsi="Times New Roman" w:cs="Times New Roman"/>
          <w:i w:val="0"/>
          <w:sz w:val="26"/>
          <w:szCs w:val="26"/>
          <w:lang w:eastAsia="ko-KR"/>
        </w:rPr>
        <w:t xml:space="preserve"> các quy định hiện hành</w:t>
      </w:r>
      <w:r w:rsidR="005129BC">
        <w:rPr>
          <w:rStyle w:val="Emphasis"/>
          <w:rFonts w:ascii="Times New Roman" w:hAnsi="Times New Roman" w:cs="Times New Roman"/>
          <w:i w:val="0"/>
          <w:sz w:val="26"/>
          <w:szCs w:val="26"/>
          <w:lang w:eastAsia="ko-KR"/>
        </w:rPr>
        <w:t>,</w:t>
      </w:r>
      <w:r w:rsidR="00557175">
        <w:rPr>
          <w:rStyle w:val="Emphasis"/>
          <w:rFonts w:ascii="Times New Roman" w:hAnsi="Times New Roman" w:cs="Times New Roman"/>
          <w:i w:val="0"/>
          <w:sz w:val="26"/>
          <w:szCs w:val="26"/>
        </w:rPr>
        <w:t xml:space="preserve">Sở Giáo dục và Đào tạo </w:t>
      </w:r>
      <w:r w:rsidR="00284085">
        <w:rPr>
          <w:rStyle w:val="Emphasis"/>
          <w:rFonts w:ascii="Times New Roman" w:hAnsi="Times New Roman" w:cs="Times New Roman" w:hint="eastAsia"/>
          <w:i w:val="0"/>
          <w:sz w:val="26"/>
          <w:szCs w:val="26"/>
          <w:lang w:eastAsia="ko-KR"/>
        </w:rPr>
        <w:t>yêu cầu các đơn vị thực hiện</w:t>
      </w:r>
      <w:r w:rsidR="000337CB">
        <w:rPr>
          <w:rStyle w:val="Emphasis"/>
          <w:rFonts w:ascii="Times New Roman" w:hAnsi="Times New Roman" w:cs="Times New Roman"/>
          <w:i w:val="0"/>
          <w:sz w:val="26"/>
          <w:szCs w:val="26"/>
          <w:lang w:eastAsia="ko-KR"/>
        </w:rPr>
        <w:t xml:space="preserve"> những nội dung sau</w:t>
      </w:r>
      <w:r w:rsidR="00284085">
        <w:rPr>
          <w:rStyle w:val="Emphasis"/>
          <w:rFonts w:ascii="Times New Roman" w:hAnsi="Times New Roman" w:cs="Times New Roman" w:hint="eastAsia"/>
          <w:i w:val="0"/>
          <w:sz w:val="26"/>
          <w:szCs w:val="26"/>
          <w:lang w:eastAsia="ko-KR"/>
        </w:rPr>
        <w:t>:</w:t>
      </w:r>
    </w:p>
    <w:p w:rsidR="00BA641F" w:rsidRPr="00111B8B" w:rsidRDefault="005129BC" w:rsidP="00DE763F">
      <w:pPr>
        <w:pStyle w:val="ListParagraph"/>
        <w:numPr>
          <w:ilvl w:val="0"/>
          <w:numId w:val="2"/>
        </w:numPr>
        <w:spacing w:before="120" w:after="120"/>
        <w:ind w:left="0" w:firstLine="450"/>
        <w:jc w:val="both"/>
        <w:rPr>
          <w:rStyle w:val="Emphasis"/>
          <w:rFonts w:ascii="Times New Roman" w:hAnsi="Times New Roman" w:cs="Times New Roman"/>
          <w:b/>
          <w:sz w:val="26"/>
          <w:szCs w:val="26"/>
          <w:lang w:eastAsia="ko-KR"/>
        </w:rPr>
      </w:pPr>
      <w:r w:rsidRPr="00111B8B">
        <w:rPr>
          <w:rStyle w:val="Emphasis"/>
          <w:rFonts w:ascii="Times New Roman" w:hAnsi="Times New Roman" w:cs="Times New Roman"/>
          <w:b/>
          <w:sz w:val="26"/>
          <w:szCs w:val="26"/>
          <w:lang w:eastAsia="ko-KR"/>
        </w:rPr>
        <w:t>Về</w:t>
      </w:r>
      <w:r w:rsidR="000337CB" w:rsidRPr="00111B8B">
        <w:rPr>
          <w:rStyle w:val="Emphasis"/>
          <w:rFonts w:ascii="Times New Roman" w:hAnsi="Times New Roman" w:cs="Times New Roman"/>
          <w:b/>
          <w:sz w:val="26"/>
          <w:szCs w:val="26"/>
          <w:lang w:eastAsia="ko-KR"/>
        </w:rPr>
        <w:t xml:space="preserve"> công tác tuyển dụng, sử dụng định mức số người làm việc</w:t>
      </w:r>
      <w:r w:rsidR="00C40FE3" w:rsidRPr="00111B8B">
        <w:rPr>
          <w:rStyle w:val="Emphasis"/>
          <w:rFonts w:ascii="Times New Roman" w:hAnsi="Times New Roman" w:cs="Times New Roman"/>
          <w:b/>
          <w:sz w:val="26"/>
          <w:szCs w:val="26"/>
          <w:lang w:eastAsia="ko-KR"/>
        </w:rPr>
        <w:t xml:space="preserve"> và ký hết hợp đồng lao độ</w:t>
      </w:r>
      <w:r w:rsidR="00964F07">
        <w:rPr>
          <w:rStyle w:val="Emphasis"/>
          <w:rFonts w:ascii="Times New Roman" w:hAnsi="Times New Roman" w:cs="Times New Roman"/>
          <w:b/>
          <w:sz w:val="26"/>
          <w:szCs w:val="26"/>
          <w:lang w:eastAsia="ko-KR"/>
        </w:rPr>
        <w:t>ng</w:t>
      </w:r>
    </w:p>
    <w:p w:rsidR="00C40FE3" w:rsidRDefault="008610A3"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Xây dựng quy hoạch, kế hoạch phát triển đội ngũ, căn cứ quy mô trường, lớp, định mức số người làm việ</w:t>
      </w:r>
      <w:r w:rsidR="00EB1971">
        <w:rPr>
          <w:rStyle w:val="Emphasis"/>
          <w:rFonts w:ascii="Times New Roman" w:hAnsi="Times New Roman" w:cs="Times New Roman"/>
          <w:i w:val="0"/>
          <w:sz w:val="26"/>
          <w:szCs w:val="26"/>
          <w:lang w:eastAsia="ko-KR"/>
        </w:rPr>
        <w:t>c được giao đề nghị tuyển dụng</w:t>
      </w:r>
      <w:r w:rsidR="00AB194C">
        <w:rPr>
          <w:rStyle w:val="Emphasis"/>
          <w:rFonts w:ascii="Times New Roman" w:hAnsi="Times New Roman" w:cs="Times New Roman"/>
          <w:i w:val="0"/>
          <w:sz w:val="26"/>
          <w:szCs w:val="26"/>
          <w:lang w:eastAsia="ko-KR"/>
        </w:rPr>
        <w:t>,</w:t>
      </w:r>
      <w:r w:rsidR="00EB1971">
        <w:rPr>
          <w:rStyle w:val="Emphasis"/>
          <w:rFonts w:ascii="Times New Roman" w:hAnsi="Times New Roman" w:cs="Times New Roman"/>
          <w:i w:val="0"/>
          <w:sz w:val="26"/>
          <w:szCs w:val="26"/>
          <w:lang w:eastAsia="ko-KR"/>
        </w:rPr>
        <w:t xml:space="preserve"> bổ sung nhân sự </w:t>
      </w:r>
      <w:r w:rsidR="00AB194C">
        <w:rPr>
          <w:rStyle w:val="Emphasis"/>
          <w:rFonts w:ascii="Times New Roman" w:hAnsi="Times New Roman" w:cs="Times New Roman"/>
          <w:i w:val="0"/>
          <w:sz w:val="26"/>
          <w:szCs w:val="26"/>
          <w:lang w:eastAsia="ko-KR"/>
        </w:rPr>
        <w:t xml:space="preserve">cho đơn vị </w:t>
      </w:r>
      <w:r w:rsidR="00EB1971">
        <w:rPr>
          <w:rStyle w:val="Emphasis"/>
          <w:rFonts w:ascii="Times New Roman" w:hAnsi="Times New Roman" w:cs="Times New Roman"/>
          <w:i w:val="0"/>
          <w:sz w:val="26"/>
          <w:szCs w:val="26"/>
          <w:lang w:eastAsia="ko-KR"/>
        </w:rPr>
        <w:t xml:space="preserve">hoặc thực hiện </w:t>
      </w:r>
      <w:r w:rsidR="00AB194C">
        <w:rPr>
          <w:rStyle w:val="Emphasis"/>
          <w:rFonts w:ascii="Times New Roman" w:hAnsi="Times New Roman" w:cs="Times New Roman"/>
          <w:i w:val="0"/>
          <w:sz w:val="26"/>
          <w:szCs w:val="26"/>
          <w:lang w:eastAsia="ko-KR"/>
        </w:rPr>
        <w:t>tuyển dụng nếu đơn vị được phân cấp theo thẩm quyền.</w:t>
      </w:r>
      <w:r w:rsidR="00F55A2B">
        <w:rPr>
          <w:rStyle w:val="Emphasis"/>
          <w:rFonts w:ascii="Times New Roman" w:hAnsi="Times New Roman" w:cs="Times New Roman"/>
          <w:i w:val="0"/>
          <w:sz w:val="26"/>
          <w:szCs w:val="26"/>
          <w:lang w:eastAsia="ko-KR"/>
        </w:rPr>
        <w:t xml:space="preserve"> Chủ động thực hiệ</w:t>
      </w:r>
      <w:r w:rsidR="00374043">
        <w:rPr>
          <w:rStyle w:val="Emphasis"/>
          <w:rFonts w:ascii="Times New Roman" w:hAnsi="Times New Roman" w:cs="Times New Roman"/>
          <w:i w:val="0"/>
          <w:sz w:val="26"/>
          <w:szCs w:val="26"/>
          <w:lang w:eastAsia="ko-KR"/>
        </w:rPr>
        <w:t xml:space="preserve">n rà soát </w:t>
      </w:r>
      <w:r w:rsidR="00F55A2B">
        <w:rPr>
          <w:rStyle w:val="Emphasis"/>
          <w:rFonts w:ascii="Times New Roman" w:hAnsi="Times New Roman" w:cs="Times New Roman"/>
          <w:i w:val="0"/>
          <w:sz w:val="26"/>
          <w:szCs w:val="26"/>
          <w:lang w:eastAsia="ko-KR"/>
        </w:rPr>
        <w:t xml:space="preserve">đội ngũ </w:t>
      </w:r>
      <w:r w:rsidR="00BE2C8B">
        <w:rPr>
          <w:rStyle w:val="Emphasis"/>
          <w:rFonts w:ascii="Times New Roman" w:hAnsi="Times New Roman" w:cs="Times New Roman"/>
          <w:i w:val="0"/>
          <w:sz w:val="26"/>
          <w:szCs w:val="26"/>
          <w:lang w:eastAsia="ko-KR"/>
        </w:rPr>
        <w:t>giáo viên</w:t>
      </w:r>
      <w:r w:rsidR="00374043">
        <w:rPr>
          <w:rStyle w:val="Emphasis"/>
          <w:rFonts w:ascii="Times New Roman" w:hAnsi="Times New Roman" w:cs="Times New Roman"/>
          <w:i w:val="0"/>
          <w:sz w:val="26"/>
          <w:szCs w:val="26"/>
          <w:lang w:eastAsia="ko-KR"/>
        </w:rPr>
        <w:t xml:space="preserve"> từng bộ</w:t>
      </w:r>
      <w:r w:rsidR="000956D7">
        <w:rPr>
          <w:rStyle w:val="Emphasis"/>
          <w:rFonts w:ascii="Times New Roman" w:hAnsi="Times New Roman" w:cs="Times New Roman"/>
          <w:i w:val="0"/>
          <w:sz w:val="26"/>
          <w:szCs w:val="26"/>
          <w:lang w:eastAsia="ko-KR"/>
        </w:rPr>
        <w:t xml:space="preserve"> môn theo định kỳ hàng năm, báo cáo Sở Giáo dục và Đào tạo để có bi</w:t>
      </w:r>
      <w:r w:rsidR="004F3CA9">
        <w:rPr>
          <w:rStyle w:val="Emphasis"/>
          <w:rFonts w:ascii="Times New Roman" w:hAnsi="Times New Roman" w:cs="Times New Roman"/>
          <w:i w:val="0"/>
          <w:sz w:val="26"/>
          <w:szCs w:val="26"/>
          <w:lang w:eastAsia="ko-KR"/>
        </w:rPr>
        <w:t>ệ</w:t>
      </w:r>
      <w:r w:rsidR="000956D7">
        <w:rPr>
          <w:rStyle w:val="Emphasis"/>
          <w:rFonts w:ascii="Times New Roman" w:hAnsi="Times New Roman" w:cs="Times New Roman"/>
          <w:i w:val="0"/>
          <w:sz w:val="26"/>
          <w:szCs w:val="26"/>
          <w:lang w:eastAsia="ko-KR"/>
        </w:rPr>
        <w:t>n pháp điều chuyển theo quy định</w:t>
      </w:r>
      <w:r w:rsidR="00EC0780">
        <w:rPr>
          <w:rStyle w:val="Emphasis"/>
          <w:rFonts w:ascii="Times New Roman" w:hAnsi="Times New Roman" w:cs="Times New Roman"/>
          <w:i w:val="0"/>
          <w:sz w:val="26"/>
          <w:szCs w:val="26"/>
          <w:lang w:eastAsia="ko-KR"/>
        </w:rPr>
        <w:t xml:space="preserve">, tránh hiện tượng thừa thiếu cục bộ </w:t>
      </w:r>
      <w:r w:rsidR="002278E6">
        <w:rPr>
          <w:rStyle w:val="Emphasis"/>
          <w:rFonts w:ascii="Times New Roman" w:hAnsi="Times New Roman" w:cs="Times New Roman"/>
          <w:i w:val="0"/>
          <w:sz w:val="26"/>
          <w:szCs w:val="26"/>
          <w:lang w:eastAsia="ko-KR"/>
        </w:rPr>
        <w:t>ở các bộ môn</w:t>
      </w:r>
      <w:r w:rsidR="004F3CA9">
        <w:rPr>
          <w:rStyle w:val="Emphasis"/>
          <w:rFonts w:ascii="Times New Roman" w:hAnsi="Times New Roman" w:cs="Times New Roman"/>
          <w:i w:val="0"/>
          <w:sz w:val="26"/>
          <w:szCs w:val="26"/>
          <w:lang w:eastAsia="ko-KR"/>
        </w:rPr>
        <w:t>.</w:t>
      </w:r>
    </w:p>
    <w:p w:rsidR="004F3CA9" w:rsidRDefault="006D45D0"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 xml:space="preserve">Hạn chế thực hiện ký hợp đồng lao động </w:t>
      </w:r>
      <w:r w:rsidR="0063564B">
        <w:rPr>
          <w:rStyle w:val="Emphasis"/>
          <w:rFonts w:ascii="Times New Roman" w:hAnsi="Times New Roman" w:cs="Times New Roman"/>
          <w:i w:val="0"/>
          <w:sz w:val="26"/>
          <w:szCs w:val="26"/>
          <w:lang w:eastAsia="ko-KR"/>
        </w:rPr>
        <w:t xml:space="preserve">để làm công tác chuyên môn, nghiệp vụ trong đơn vị; </w:t>
      </w:r>
      <w:r w:rsidR="00123947">
        <w:rPr>
          <w:rStyle w:val="Emphasis"/>
          <w:rFonts w:ascii="Times New Roman" w:hAnsi="Times New Roman" w:cs="Times New Roman"/>
          <w:i w:val="0"/>
          <w:sz w:val="26"/>
          <w:szCs w:val="26"/>
          <w:lang w:eastAsia="ko-KR"/>
        </w:rPr>
        <w:t>khi đơn vị có giáo viên nghỉ việc, nghỉ không hưởng lương, nghỉ thai sản…mà ch</w:t>
      </w:r>
      <w:r w:rsidR="00DF6AE4">
        <w:rPr>
          <w:rStyle w:val="Emphasis"/>
          <w:rFonts w:ascii="Times New Roman" w:hAnsi="Times New Roman" w:cs="Times New Roman"/>
          <w:i w:val="0"/>
          <w:sz w:val="26"/>
          <w:szCs w:val="26"/>
          <w:lang w:eastAsia="ko-KR"/>
        </w:rPr>
        <w:t>ưa</w:t>
      </w:r>
      <w:r w:rsidR="00237825">
        <w:rPr>
          <w:rStyle w:val="Emphasis"/>
          <w:rFonts w:ascii="Times New Roman" w:hAnsi="Times New Roman" w:cs="Times New Roman"/>
          <w:i w:val="0"/>
          <w:sz w:val="26"/>
          <w:szCs w:val="26"/>
          <w:lang w:eastAsia="ko-KR"/>
        </w:rPr>
        <w:t xml:space="preserve"> có người bổ sung</w:t>
      </w:r>
      <w:r w:rsidR="00A92F96">
        <w:rPr>
          <w:rStyle w:val="Emphasis"/>
          <w:rFonts w:ascii="Times New Roman" w:hAnsi="Times New Roman" w:cs="Times New Roman"/>
          <w:i w:val="0"/>
          <w:sz w:val="26"/>
          <w:szCs w:val="26"/>
          <w:lang w:eastAsia="ko-KR"/>
        </w:rPr>
        <w:t>,</w:t>
      </w:r>
      <w:r w:rsidR="00237825">
        <w:rPr>
          <w:rStyle w:val="Emphasis"/>
          <w:rFonts w:ascii="Times New Roman" w:hAnsi="Times New Roman" w:cs="Times New Roman"/>
          <w:i w:val="0"/>
          <w:sz w:val="26"/>
          <w:szCs w:val="26"/>
          <w:lang w:eastAsia="ko-KR"/>
        </w:rPr>
        <w:t xml:space="preserve"> đơn vị có thể thực hiện hợp đồng thỉnh giảng theo quy định tại Thông tư </w:t>
      </w:r>
      <w:r w:rsidR="00F77B7E">
        <w:rPr>
          <w:rStyle w:val="Emphasis"/>
          <w:rFonts w:ascii="Times New Roman" w:hAnsi="Times New Roman" w:cs="Times New Roman"/>
          <w:i w:val="0"/>
          <w:sz w:val="26"/>
          <w:szCs w:val="26"/>
          <w:lang w:eastAsia="ko-KR"/>
        </w:rPr>
        <w:t xml:space="preserve">số 44/2011/TT-BGDĐT ngày 10 tháng 10 năm 2011 của Bộ Giáo dục và Đào tạo </w:t>
      </w:r>
      <w:r w:rsidR="007E0A0A" w:rsidRPr="00F77B7E">
        <w:rPr>
          <w:rStyle w:val="Emphasis"/>
          <w:rFonts w:ascii="Times New Roman" w:hAnsi="Times New Roman" w:cs="Times New Roman"/>
          <w:i w:val="0"/>
          <w:sz w:val="26"/>
          <w:szCs w:val="26"/>
          <w:lang w:eastAsia="ko-KR"/>
        </w:rPr>
        <w:t xml:space="preserve">Ban </w:t>
      </w:r>
      <w:r w:rsidR="00F77B7E" w:rsidRPr="00F77B7E">
        <w:rPr>
          <w:rStyle w:val="Emphasis"/>
          <w:rFonts w:ascii="Times New Roman" w:hAnsi="Times New Roman" w:cs="Times New Roman"/>
          <w:i w:val="0"/>
          <w:sz w:val="26"/>
          <w:szCs w:val="26"/>
          <w:lang w:eastAsia="ko-KR"/>
        </w:rPr>
        <w:t>hành quy định về chế độ thỉnh giảng trong các cơ sở giáo dục</w:t>
      </w:r>
      <w:r w:rsidR="009C7E82">
        <w:rPr>
          <w:rStyle w:val="Emphasis"/>
          <w:rFonts w:ascii="Times New Roman" w:hAnsi="Times New Roman" w:cs="Times New Roman"/>
          <w:i w:val="0"/>
          <w:sz w:val="26"/>
          <w:szCs w:val="26"/>
          <w:lang w:eastAsia="ko-KR"/>
        </w:rPr>
        <w:t xml:space="preserve"> và chỉ thực hiện trong 1 năm họ</w:t>
      </w:r>
      <w:r w:rsidR="0098321C">
        <w:rPr>
          <w:rStyle w:val="Emphasis"/>
          <w:rFonts w:ascii="Times New Roman" w:hAnsi="Times New Roman" w:cs="Times New Roman"/>
          <w:i w:val="0"/>
          <w:sz w:val="26"/>
          <w:szCs w:val="26"/>
          <w:lang w:eastAsia="ko-KR"/>
        </w:rPr>
        <w:t xml:space="preserve">c; không thực hiện ký hợp đồng làm việc không xác định thời hạn khi chưa </w:t>
      </w:r>
      <w:r w:rsidR="0078694F">
        <w:rPr>
          <w:rStyle w:val="Emphasis"/>
          <w:rFonts w:ascii="Times New Roman" w:hAnsi="Times New Roman" w:cs="Times New Roman"/>
          <w:i w:val="0"/>
          <w:sz w:val="26"/>
          <w:szCs w:val="26"/>
          <w:lang w:eastAsia="ko-KR"/>
        </w:rPr>
        <w:t xml:space="preserve">qua </w:t>
      </w:r>
      <w:r w:rsidR="0098321C">
        <w:rPr>
          <w:rStyle w:val="Emphasis"/>
          <w:rFonts w:ascii="Times New Roman" w:hAnsi="Times New Roman" w:cs="Times New Roman"/>
          <w:i w:val="0"/>
          <w:sz w:val="26"/>
          <w:szCs w:val="26"/>
          <w:lang w:eastAsia="ko-KR"/>
        </w:rPr>
        <w:t>tuyển dụng.</w:t>
      </w:r>
      <w:r w:rsidR="00517AB7">
        <w:rPr>
          <w:rStyle w:val="Emphasis"/>
          <w:rFonts w:ascii="Times New Roman" w:hAnsi="Times New Roman" w:cs="Times New Roman"/>
          <w:i w:val="0"/>
          <w:sz w:val="26"/>
          <w:szCs w:val="26"/>
          <w:lang w:eastAsia="ko-KR"/>
        </w:rPr>
        <w:t xml:space="preserve">Việc ký kết hợp đồng lao động theo Nghị định số 68/2000/NĐ-CP ngày 17 tháng 11 năm 2000 </w:t>
      </w:r>
      <w:r w:rsidR="00FF7E06">
        <w:rPr>
          <w:rStyle w:val="Emphasis"/>
          <w:rFonts w:ascii="Times New Roman" w:hAnsi="Times New Roman" w:cs="Times New Roman"/>
          <w:i w:val="0"/>
          <w:sz w:val="26"/>
          <w:szCs w:val="26"/>
          <w:lang w:eastAsia="ko-KR"/>
        </w:rPr>
        <w:t xml:space="preserve">của Chính phủ </w:t>
      </w:r>
      <w:r w:rsidR="00FF7E06" w:rsidRPr="00FF7E06">
        <w:rPr>
          <w:rStyle w:val="Emphasis"/>
          <w:rFonts w:ascii="Times New Roman" w:hAnsi="Times New Roman" w:cs="Times New Roman"/>
          <w:i w:val="0"/>
          <w:sz w:val="26"/>
          <w:szCs w:val="26"/>
          <w:lang w:eastAsia="ko-KR"/>
        </w:rPr>
        <w:t xml:space="preserve">về thực hiện chế độ hợp đồng một số loại </w:t>
      </w:r>
      <w:r w:rsidR="00FF7E06" w:rsidRPr="00FF7E06">
        <w:rPr>
          <w:rStyle w:val="Emphasis"/>
          <w:rFonts w:ascii="Times New Roman" w:hAnsi="Times New Roman" w:cs="Times New Roman"/>
          <w:i w:val="0"/>
          <w:sz w:val="26"/>
          <w:szCs w:val="26"/>
          <w:lang w:eastAsia="ko-KR"/>
        </w:rPr>
        <w:lastRenderedPageBreak/>
        <w:t>công việc trong cơ quan hành chính nhà nước, đơn vị sự nghiệp</w:t>
      </w:r>
      <w:r w:rsidR="00FF7E06">
        <w:rPr>
          <w:rStyle w:val="Emphasis"/>
          <w:rFonts w:ascii="Times New Roman" w:hAnsi="Times New Roman" w:cs="Times New Roman"/>
          <w:i w:val="0"/>
          <w:sz w:val="26"/>
          <w:szCs w:val="26"/>
          <w:lang w:eastAsia="ko-KR"/>
        </w:rPr>
        <w:t xml:space="preserve"> phải đảm bảo đúng đối tượng theo quy định.</w:t>
      </w:r>
    </w:p>
    <w:p w:rsidR="00DF4AA3" w:rsidRPr="00E11022" w:rsidRDefault="008F3922"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sidRPr="00E11022">
        <w:rPr>
          <w:rStyle w:val="Emphasis"/>
          <w:rFonts w:ascii="Times New Roman" w:hAnsi="Times New Roman" w:cs="Times New Roman"/>
          <w:i w:val="0"/>
          <w:sz w:val="26"/>
          <w:szCs w:val="26"/>
          <w:lang w:eastAsia="ko-KR"/>
        </w:rPr>
        <w:t>Thực hiện ký hợp đồng chuyển tiếp đối với viên chức theo hướng dẫn tại công văn số 790/GDĐT-TCCB ngày 16 tháng 3 năm 2017</w:t>
      </w:r>
      <w:r w:rsidR="00E11022" w:rsidRPr="00E11022">
        <w:rPr>
          <w:rStyle w:val="Emphasis"/>
          <w:rFonts w:ascii="Times New Roman" w:hAnsi="Times New Roman" w:cs="Times New Roman"/>
          <w:i w:val="0"/>
          <w:sz w:val="26"/>
          <w:szCs w:val="26"/>
          <w:lang w:eastAsia="ko-KR"/>
        </w:rPr>
        <w:t xml:space="preserve"> của Sở Giáo dục và Đào tạov</w:t>
      </w:r>
      <w:r w:rsidR="005B43FD" w:rsidRPr="00E11022">
        <w:rPr>
          <w:rStyle w:val="Emphasis"/>
          <w:rFonts w:ascii="Times New Roman" w:hAnsi="Times New Roman" w:cs="Times New Roman"/>
          <w:i w:val="0"/>
          <w:sz w:val="26"/>
          <w:szCs w:val="26"/>
          <w:lang w:eastAsia="ko-KR"/>
        </w:rPr>
        <w:t>ề định mức biên chế viên chức vàthực hiện chuyển tiếp đối với viên chức</w:t>
      </w:r>
      <w:r w:rsidR="00E11022">
        <w:rPr>
          <w:rStyle w:val="Emphasis"/>
          <w:rFonts w:ascii="Times New Roman" w:hAnsi="Times New Roman" w:cs="Times New Roman"/>
          <w:i w:val="0"/>
          <w:sz w:val="26"/>
          <w:szCs w:val="26"/>
          <w:lang w:eastAsia="ko-KR"/>
        </w:rPr>
        <w:t>.</w:t>
      </w:r>
    </w:p>
    <w:p w:rsidR="00A53C35" w:rsidRPr="00111B8B" w:rsidRDefault="0044308D" w:rsidP="00DE763F">
      <w:pPr>
        <w:pStyle w:val="ListParagraph"/>
        <w:numPr>
          <w:ilvl w:val="0"/>
          <w:numId w:val="2"/>
        </w:numPr>
        <w:spacing w:before="120" w:after="120"/>
        <w:ind w:left="720" w:hanging="270"/>
        <w:jc w:val="both"/>
        <w:rPr>
          <w:rStyle w:val="Emphasis"/>
          <w:rFonts w:ascii="Times New Roman" w:hAnsi="Times New Roman" w:cs="Times New Roman"/>
          <w:b/>
          <w:sz w:val="26"/>
          <w:szCs w:val="26"/>
          <w:lang w:eastAsia="ko-KR"/>
        </w:rPr>
      </w:pPr>
      <w:r w:rsidRPr="00111B8B">
        <w:rPr>
          <w:rStyle w:val="Emphasis"/>
          <w:rFonts w:ascii="Times New Roman" w:hAnsi="Times New Roman" w:cs="Times New Roman"/>
          <w:b/>
          <w:sz w:val="26"/>
          <w:szCs w:val="26"/>
          <w:lang w:eastAsia="ko-KR"/>
        </w:rPr>
        <w:t>Về</w:t>
      </w:r>
      <w:r w:rsidR="00CA1956">
        <w:rPr>
          <w:rStyle w:val="Emphasis"/>
          <w:rFonts w:ascii="Times New Roman" w:hAnsi="Times New Roman" w:cs="Times New Roman"/>
          <w:b/>
          <w:sz w:val="26"/>
          <w:szCs w:val="26"/>
          <w:lang w:eastAsia="ko-KR"/>
        </w:rPr>
        <w:t xml:space="preserve">quản lý </w:t>
      </w:r>
      <w:r w:rsidR="00D17964">
        <w:rPr>
          <w:rStyle w:val="Emphasis"/>
          <w:rFonts w:ascii="Times New Roman" w:hAnsi="Times New Roman" w:cs="Times New Roman"/>
          <w:b/>
          <w:sz w:val="26"/>
          <w:szCs w:val="26"/>
          <w:lang w:eastAsia="ko-KR"/>
        </w:rPr>
        <w:t>công tác</w:t>
      </w:r>
      <w:r w:rsidR="00C40FE3" w:rsidRPr="00111B8B">
        <w:rPr>
          <w:rStyle w:val="Emphasis"/>
          <w:rFonts w:ascii="Times New Roman" w:hAnsi="Times New Roman" w:cs="Times New Roman"/>
          <w:b/>
          <w:sz w:val="26"/>
          <w:szCs w:val="26"/>
          <w:lang w:eastAsia="ko-KR"/>
        </w:rPr>
        <w:t xml:space="preserve"> văn thư</w:t>
      </w:r>
      <w:r w:rsidR="00572343" w:rsidRPr="00111B8B">
        <w:rPr>
          <w:rStyle w:val="Emphasis"/>
          <w:rFonts w:ascii="Times New Roman" w:hAnsi="Times New Roman" w:cs="Times New Roman"/>
          <w:b/>
          <w:sz w:val="26"/>
          <w:szCs w:val="26"/>
          <w:lang w:eastAsia="ko-KR"/>
        </w:rPr>
        <w:t xml:space="preserve"> và</w:t>
      </w:r>
      <w:r w:rsidR="00C40FE3" w:rsidRPr="00111B8B">
        <w:rPr>
          <w:rStyle w:val="Emphasis"/>
          <w:rFonts w:ascii="Times New Roman" w:hAnsi="Times New Roman" w:cs="Times New Roman"/>
          <w:b/>
          <w:sz w:val="26"/>
          <w:szCs w:val="26"/>
          <w:lang w:eastAsia="ko-KR"/>
        </w:rPr>
        <w:t xml:space="preserve"> lưu trữ của các đơn vị</w:t>
      </w:r>
    </w:p>
    <w:p w:rsidR="00C40FE3" w:rsidRDefault="00B2099F"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Đối với các trường THPT t</w:t>
      </w:r>
      <w:r w:rsidR="0055506E">
        <w:rPr>
          <w:rStyle w:val="Emphasis"/>
          <w:rFonts w:ascii="Times New Roman" w:hAnsi="Times New Roman" w:cs="Times New Roman"/>
          <w:i w:val="0"/>
          <w:sz w:val="26"/>
          <w:szCs w:val="26"/>
          <w:lang w:eastAsia="ko-KR"/>
        </w:rPr>
        <w:t xml:space="preserve">hực hiện rà soát </w:t>
      </w:r>
      <w:r w:rsidR="00F50D58">
        <w:rPr>
          <w:rStyle w:val="Emphasis"/>
          <w:rFonts w:ascii="Times New Roman" w:hAnsi="Times New Roman" w:cs="Times New Roman"/>
          <w:i w:val="0"/>
          <w:sz w:val="26"/>
          <w:szCs w:val="26"/>
          <w:lang w:eastAsia="ko-KR"/>
        </w:rPr>
        <w:t>điều chỉnh Đề án vị trí việ</w:t>
      </w:r>
      <w:r w:rsidR="00414441">
        <w:rPr>
          <w:rStyle w:val="Emphasis"/>
          <w:rFonts w:ascii="Times New Roman" w:hAnsi="Times New Roman" w:cs="Times New Roman"/>
          <w:i w:val="0"/>
          <w:sz w:val="26"/>
          <w:szCs w:val="26"/>
          <w:lang w:eastAsia="ko-KR"/>
        </w:rPr>
        <w:t>c làm theo</w:t>
      </w:r>
      <w:r w:rsidR="002B6015">
        <w:rPr>
          <w:rStyle w:val="Emphasis"/>
          <w:rFonts w:ascii="Times New Roman" w:hAnsi="Times New Roman" w:cs="Times New Roman"/>
          <w:i w:val="0"/>
          <w:sz w:val="26"/>
          <w:szCs w:val="26"/>
          <w:lang w:eastAsia="ko-KR"/>
        </w:rPr>
        <w:t xml:space="preserve">khung vị trí việc làm </w:t>
      </w:r>
      <w:r w:rsidR="00334B20">
        <w:rPr>
          <w:rStyle w:val="Emphasis"/>
          <w:rFonts w:ascii="Times New Roman" w:hAnsi="Times New Roman" w:cs="Times New Roman"/>
          <w:i w:val="0"/>
          <w:sz w:val="26"/>
          <w:szCs w:val="26"/>
          <w:lang w:eastAsia="ko-KR"/>
        </w:rPr>
        <w:t>quy định tại</w:t>
      </w:r>
      <w:r w:rsidR="00414441">
        <w:rPr>
          <w:rStyle w:val="Emphasis"/>
          <w:rFonts w:ascii="Times New Roman" w:hAnsi="Times New Roman" w:cs="Times New Roman"/>
          <w:i w:val="0"/>
          <w:sz w:val="26"/>
          <w:szCs w:val="26"/>
          <w:lang w:eastAsia="ko-KR"/>
        </w:rPr>
        <w:t xml:space="preserve"> Thông tư số 16/2017/TT-BGDĐT ngày 12 tháng 7 năm 2017 </w:t>
      </w:r>
      <w:r w:rsidR="00492A0F">
        <w:rPr>
          <w:rStyle w:val="Emphasis"/>
          <w:rFonts w:ascii="Times New Roman" w:hAnsi="Times New Roman" w:cs="Times New Roman"/>
          <w:i w:val="0"/>
          <w:sz w:val="26"/>
          <w:szCs w:val="26"/>
          <w:lang w:eastAsia="ko-KR"/>
        </w:rPr>
        <w:t>h</w:t>
      </w:r>
      <w:r w:rsidR="00414441" w:rsidRPr="00414441">
        <w:rPr>
          <w:rStyle w:val="Emphasis"/>
          <w:rFonts w:ascii="Times New Roman" w:hAnsi="Times New Roman" w:cs="Times New Roman"/>
          <w:i w:val="0"/>
          <w:sz w:val="26"/>
          <w:szCs w:val="26"/>
          <w:lang w:eastAsia="ko-KR"/>
        </w:rPr>
        <w:t>ướng dẫn danh mục khung vị trí việc làm và định mức số lượng người làm việc trong các cơ sở giáo dục phổ thông công lập</w:t>
      </w:r>
      <w:r w:rsidR="00F85A3F">
        <w:rPr>
          <w:rStyle w:val="Emphasis"/>
          <w:rFonts w:ascii="Times New Roman" w:hAnsi="Times New Roman" w:cs="Times New Roman"/>
          <w:i w:val="0"/>
          <w:sz w:val="26"/>
          <w:szCs w:val="26"/>
          <w:lang w:eastAsia="ko-KR"/>
        </w:rPr>
        <w:t>.</w:t>
      </w:r>
    </w:p>
    <w:p w:rsidR="00EE2BE2" w:rsidRDefault="00EE2BE2"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Đ</w:t>
      </w:r>
      <w:r w:rsidR="00AD68DB">
        <w:rPr>
          <w:rStyle w:val="Emphasis"/>
          <w:rFonts w:ascii="Times New Roman" w:hAnsi="Times New Roman" w:cs="Times New Roman"/>
          <w:i w:val="0"/>
          <w:sz w:val="26"/>
          <w:szCs w:val="26"/>
          <w:lang w:eastAsia="ko-KR"/>
        </w:rPr>
        <w:t>ố</w:t>
      </w:r>
      <w:r>
        <w:rPr>
          <w:rStyle w:val="Emphasis"/>
          <w:rFonts w:ascii="Times New Roman" w:hAnsi="Times New Roman" w:cs="Times New Roman"/>
          <w:i w:val="0"/>
          <w:sz w:val="26"/>
          <w:szCs w:val="26"/>
          <w:lang w:eastAsia="ko-KR"/>
        </w:rPr>
        <w:t xml:space="preserve">i với các trường Trung cấp và Cao đẳng hoàn thiện hồ sơ </w:t>
      </w:r>
      <w:r w:rsidR="00DB692D">
        <w:rPr>
          <w:rStyle w:val="Emphasis"/>
          <w:rFonts w:ascii="Times New Roman" w:hAnsi="Times New Roman" w:cs="Times New Roman"/>
          <w:i w:val="0"/>
          <w:sz w:val="26"/>
          <w:szCs w:val="26"/>
          <w:lang w:eastAsia="ko-KR"/>
        </w:rPr>
        <w:t>đề nghị cơ quan chủ quản ban hành quyết định thành lập Hội đồng trường; x</w:t>
      </w:r>
      <w:r w:rsidR="002158DA">
        <w:rPr>
          <w:rStyle w:val="Emphasis"/>
          <w:rFonts w:ascii="Times New Roman" w:hAnsi="Times New Roman" w:cs="Times New Roman"/>
          <w:i w:val="0"/>
          <w:sz w:val="26"/>
          <w:szCs w:val="26"/>
          <w:lang w:eastAsia="ko-KR"/>
        </w:rPr>
        <w:t>â</w:t>
      </w:r>
      <w:r w:rsidR="00DB692D">
        <w:rPr>
          <w:rStyle w:val="Emphasis"/>
          <w:rFonts w:ascii="Times New Roman" w:hAnsi="Times New Roman" w:cs="Times New Roman"/>
          <w:i w:val="0"/>
          <w:sz w:val="26"/>
          <w:szCs w:val="26"/>
          <w:lang w:eastAsia="ko-KR"/>
        </w:rPr>
        <w:t xml:space="preserve">y dựng và ban hành quy chế tổ chức hoạt động của đơn vị theo quy định của Thông tư </w:t>
      </w:r>
      <w:r w:rsidR="00317C92">
        <w:rPr>
          <w:rStyle w:val="Emphasis"/>
          <w:rFonts w:ascii="Times New Roman" w:hAnsi="Times New Roman" w:cs="Times New Roman"/>
          <w:i w:val="0"/>
          <w:sz w:val="26"/>
          <w:szCs w:val="26"/>
          <w:lang w:eastAsia="ko-KR"/>
        </w:rPr>
        <w:t>số 46</w:t>
      </w:r>
      <w:r w:rsidR="00532EA1">
        <w:rPr>
          <w:rStyle w:val="Emphasis"/>
          <w:rFonts w:ascii="Times New Roman" w:hAnsi="Times New Roman" w:cs="Times New Roman"/>
          <w:i w:val="0"/>
          <w:sz w:val="26"/>
          <w:szCs w:val="26"/>
          <w:lang w:eastAsia="ko-KR"/>
        </w:rPr>
        <w:t>/2016</w:t>
      </w:r>
      <w:r w:rsidR="00A275AE">
        <w:rPr>
          <w:rStyle w:val="Emphasis"/>
          <w:rFonts w:ascii="Times New Roman" w:hAnsi="Times New Roman" w:cs="Times New Roman"/>
          <w:i w:val="0"/>
          <w:sz w:val="26"/>
          <w:szCs w:val="26"/>
          <w:lang w:eastAsia="ko-KR"/>
        </w:rPr>
        <w:t xml:space="preserve"> và Thông tư số </w:t>
      </w:r>
      <w:r w:rsidR="00317C92">
        <w:rPr>
          <w:rStyle w:val="Emphasis"/>
          <w:rFonts w:ascii="Times New Roman" w:hAnsi="Times New Roman" w:cs="Times New Roman"/>
          <w:i w:val="0"/>
          <w:sz w:val="26"/>
          <w:szCs w:val="26"/>
          <w:lang w:eastAsia="ko-KR"/>
        </w:rPr>
        <w:t>47/2016 của Bộ Lao động - Thương binh</w:t>
      </w:r>
      <w:r w:rsidR="00532EA1">
        <w:rPr>
          <w:rStyle w:val="Emphasis"/>
          <w:rFonts w:ascii="Times New Roman" w:hAnsi="Times New Roman" w:cs="Times New Roman"/>
          <w:i w:val="0"/>
          <w:sz w:val="26"/>
          <w:szCs w:val="26"/>
          <w:lang w:eastAsia="ko-KR"/>
        </w:rPr>
        <w:t xml:space="preserve"> và Xã hội quy định về </w:t>
      </w:r>
      <w:r w:rsidR="00A275AE">
        <w:rPr>
          <w:rStyle w:val="Emphasis"/>
          <w:rFonts w:ascii="Times New Roman" w:hAnsi="Times New Roman" w:cs="Times New Roman"/>
          <w:i w:val="0"/>
          <w:sz w:val="26"/>
          <w:szCs w:val="26"/>
          <w:lang w:eastAsia="ko-KR"/>
        </w:rPr>
        <w:t>Điều</w:t>
      </w:r>
      <w:r w:rsidR="00532EA1">
        <w:rPr>
          <w:rStyle w:val="Emphasis"/>
          <w:rFonts w:ascii="Times New Roman" w:hAnsi="Times New Roman" w:cs="Times New Roman"/>
          <w:i w:val="0"/>
          <w:sz w:val="26"/>
          <w:szCs w:val="26"/>
          <w:lang w:eastAsia="ko-KR"/>
        </w:rPr>
        <w:t xml:space="preserve"> lệ trường Cao đẳng</w:t>
      </w:r>
      <w:r w:rsidR="00A275AE">
        <w:rPr>
          <w:rStyle w:val="Emphasis"/>
          <w:rFonts w:ascii="Times New Roman" w:hAnsi="Times New Roman" w:cs="Times New Roman"/>
          <w:i w:val="0"/>
          <w:sz w:val="26"/>
          <w:szCs w:val="26"/>
          <w:lang w:eastAsia="ko-KR"/>
        </w:rPr>
        <w:t xml:space="preserve"> và Điều lệ trường Trung cấp.</w:t>
      </w:r>
    </w:p>
    <w:p w:rsidR="00824549" w:rsidRDefault="00824549"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Đảm bảo thực hiện công tác lưu trữ các loại văn bản</w:t>
      </w:r>
      <w:r w:rsidR="0062057F">
        <w:rPr>
          <w:rStyle w:val="Emphasis"/>
          <w:rFonts w:ascii="Times New Roman" w:hAnsi="Times New Roman" w:cs="Times New Roman"/>
          <w:i w:val="0"/>
          <w:sz w:val="26"/>
          <w:szCs w:val="26"/>
          <w:lang w:eastAsia="ko-KR"/>
        </w:rPr>
        <w:t xml:space="preserve">, hồ sơ cá nhân viên chức theo quy định </w:t>
      </w:r>
      <w:r w:rsidR="00F45D54">
        <w:rPr>
          <w:rStyle w:val="Emphasis"/>
          <w:rFonts w:ascii="Times New Roman" w:hAnsi="Times New Roman" w:cs="Times New Roman"/>
          <w:i w:val="0"/>
          <w:sz w:val="26"/>
          <w:szCs w:val="26"/>
          <w:lang w:eastAsia="ko-KR"/>
        </w:rPr>
        <w:t xml:space="preserve">của Thông tư số 07/2012/TT-BNV ngày </w:t>
      </w:r>
      <w:r w:rsidR="00C17B62">
        <w:rPr>
          <w:rStyle w:val="Emphasis"/>
          <w:rFonts w:ascii="Times New Roman" w:hAnsi="Times New Roman" w:cs="Times New Roman"/>
          <w:i w:val="0"/>
          <w:sz w:val="26"/>
          <w:szCs w:val="26"/>
          <w:lang w:eastAsia="ko-KR"/>
        </w:rPr>
        <w:t xml:space="preserve">22 tháng 11 năm 2012 </w:t>
      </w:r>
      <w:r w:rsidR="00D27872" w:rsidRPr="00C17B62">
        <w:rPr>
          <w:rStyle w:val="Emphasis"/>
          <w:rFonts w:ascii="Times New Roman" w:hAnsi="Times New Roman" w:cs="Times New Roman"/>
          <w:i w:val="0"/>
          <w:sz w:val="26"/>
          <w:szCs w:val="26"/>
          <w:lang w:eastAsia="ko-KR"/>
        </w:rPr>
        <w:t>hướng</w:t>
      </w:r>
      <w:r w:rsidR="00C17B62" w:rsidRPr="00C17B62">
        <w:rPr>
          <w:rStyle w:val="Emphasis"/>
          <w:rFonts w:ascii="Times New Roman" w:hAnsi="Times New Roman" w:cs="Times New Roman"/>
          <w:i w:val="0"/>
          <w:sz w:val="26"/>
          <w:szCs w:val="26"/>
          <w:lang w:eastAsia="ko-KR"/>
        </w:rPr>
        <w:t xml:space="preserve"> dẫn quản lý văn bản, lập hồ sơ và nộp lưu hồ sơ, tài liệu vào lưu trữ cơ quan</w:t>
      </w:r>
      <w:r w:rsidR="00CD5CF3">
        <w:rPr>
          <w:rStyle w:val="Emphasis"/>
          <w:rFonts w:ascii="Times New Roman" w:hAnsi="Times New Roman" w:cs="Times New Roman"/>
          <w:i w:val="0"/>
          <w:sz w:val="26"/>
          <w:szCs w:val="26"/>
          <w:lang w:eastAsia="ko-KR"/>
        </w:rPr>
        <w:t xml:space="preserve"> và </w:t>
      </w:r>
      <w:r w:rsidR="00D27872">
        <w:rPr>
          <w:rStyle w:val="Emphasis"/>
          <w:rFonts w:ascii="Times New Roman" w:hAnsi="Times New Roman" w:cs="Times New Roman"/>
          <w:i w:val="0"/>
          <w:sz w:val="26"/>
          <w:szCs w:val="26"/>
          <w:lang w:eastAsia="ko-KR"/>
        </w:rPr>
        <w:t>Quyết</w:t>
      </w:r>
      <w:r w:rsidR="00C17B62">
        <w:rPr>
          <w:rStyle w:val="Emphasis"/>
          <w:rFonts w:ascii="Times New Roman" w:hAnsi="Times New Roman" w:cs="Times New Roman"/>
          <w:i w:val="0"/>
          <w:sz w:val="26"/>
          <w:szCs w:val="26"/>
          <w:lang w:eastAsia="ko-KR"/>
        </w:rPr>
        <w:t xml:space="preserve"> định số </w:t>
      </w:r>
      <w:r w:rsidR="00CD5CF3">
        <w:rPr>
          <w:rStyle w:val="Emphasis"/>
          <w:rFonts w:ascii="Times New Roman" w:hAnsi="Times New Roman" w:cs="Times New Roman"/>
          <w:i w:val="0"/>
          <w:sz w:val="26"/>
          <w:szCs w:val="26"/>
          <w:lang w:eastAsia="ko-KR"/>
        </w:rPr>
        <w:t xml:space="preserve">14/2006/QĐ-BNV ngày 06 tháng 11 năm 2006 </w:t>
      </w:r>
      <w:r w:rsidR="00D27872" w:rsidRPr="00CD5CF3">
        <w:rPr>
          <w:rStyle w:val="Emphasis"/>
          <w:rFonts w:ascii="Times New Roman" w:hAnsi="Times New Roman" w:cs="Times New Roman"/>
          <w:i w:val="0"/>
          <w:sz w:val="26"/>
          <w:szCs w:val="26"/>
          <w:lang w:eastAsia="ko-KR"/>
        </w:rPr>
        <w:t xml:space="preserve">về </w:t>
      </w:r>
      <w:r w:rsidR="00CD5CF3" w:rsidRPr="00CD5CF3">
        <w:rPr>
          <w:rStyle w:val="Emphasis"/>
          <w:rFonts w:ascii="Times New Roman" w:hAnsi="Times New Roman" w:cs="Times New Roman"/>
          <w:i w:val="0"/>
          <w:sz w:val="26"/>
          <w:szCs w:val="26"/>
          <w:lang w:eastAsia="ko-KR"/>
        </w:rPr>
        <w:t>việc ban hành quy chế quản lý hồ sơ cán bộ, công chức</w:t>
      </w:r>
      <w:r w:rsidR="00CD5CF3">
        <w:rPr>
          <w:rStyle w:val="Emphasis"/>
          <w:rFonts w:ascii="Times New Roman" w:hAnsi="Times New Roman" w:cs="Times New Roman"/>
          <w:i w:val="0"/>
          <w:sz w:val="26"/>
          <w:szCs w:val="26"/>
          <w:lang w:eastAsia="ko-KR"/>
        </w:rPr>
        <w:t>.</w:t>
      </w:r>
    </w:p>
    <w:p w:rsidR="00C40FE3" w:rsidRPr="00111B8B" w:rsidRDefault="003913B4" w:rsidP="00DE763F">
      <w:pPr>
        <w:pStyle w:val="ListParagraph"/>
        <w:numPr>
          <w:ilvl w:val="0"/>
          <w:numId w:val="2"/>
        </w:numPr>
        <w:spacing w:before="120" w:after="120"/>
        <w:ind w:left="720" w:hanging="270"/>
        <w:jc w:val="both"/>
        <w:rPr>
          <w:rStyle w:val="Emphasis"/>
          <w:rFonts w:ascii="Times New Roman" w:hAnsi="Times New Roman" w:cs="Times New Roman"/>
          <w:b/>
          <w:sz w:val="26"/>
          <w:szCs w:val="26"/>
          <w:lang w:eastAsia="ko-KR"/>
        </w:rPr>
      </w:pPr>
      <w:r w:rsidRPr="00111B8B">
        <w:rPr>
          <w:rStyle w:val="Emphasis"/>
          <w:rFonts w:ascii="Times New Roman" w:hAnsi="Times New Roman" w:cs="Times New Roman"/>
          <w:b/>
          <w:sz w:val="26"/>
          <w:szCs w:val="26"/>
          <w:lang w:eastAsia="ko-KR"/>
        </w:rPr>
        <w:t xml:space="preserve">Về việc thực hiện chế độ chính sách </w:t>
      </w:r>
    </w:p>
    <w:p w:rsidR="00A94619" w:rsidRPr="00B80BA8" w:rsidRDefault="00CE65F3"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sidRPr="00B80BA8">
        <w:rPr>
          <w:rStyle w:val="Emphasis"/>
          <w:rFonts w:ascii="Times New Roman" w:hAnsi="Times New Roman" w:cs="Times New Roman"/>
          <w:i w:val="0"/>
          <w:sz w:val="26"/>
          <w:szCs w:val="26"/>
          <w:lang w:eastAsia="ko-KR"/>
        </w:rPr>
        <w:t xml:space="preserve">Thực hiện việc nâng lương </w:t>
      </w:r>
      <w:r w:rsidR="00263D07" w:rsidRPr="00B80BA8">
        <w:rPr>
          <w:rStyle w:val="Emphasis"/>
          <w:rFonts w:ascii="Times New Roman" w:hAnsi="Times New Roman" w:cs="Times New Roman"/>
          <w:i w:val="0"/>
          <w:sz w:val="26"/>
          <w:szCs w:val="26"/>
          <w:lang w:eastAsia="ko-KR"/>
        </w:rPr>
        <w:t xml:space="preserve">theo </w:t>
      </w:r>
      <w:r w:rsidRPr="00B80BA8">
        <w:rPr>
          <w:rStyle w:val="Emphasis"/>
          <w:rFonts w:ascii="Times New Roman" w:hAnsi="Times New Roman" w:cs="Times New Roman"/>
          <w:i w:val="0"/>
          <w:sz w:val="26"/>
          <w:szCs w:val="26"/>
          <w:lang w:eastAsia="ko-KR"/>
        </w:rPr>
        <w:t>niên hạn và trước niên hạn đúng thờ</w:t>
      </w:r>
      <w:r w:rsidR="00263D07" w:rsidRPr="00B80BA8">
        <w:rPr>
          <w:rStyle w:val="Emphasis"/>
          <w:rFonts w:ascii="Times New Roman" w:hAnsi="Times New Roman" w:cs="Times New Roman"/>
          <w:i w:val="0"/>
          <w:sz w:val="26"/>
          <w:szCs w:val="26"/>
          <w:lang w:eastAsia="ko-KR"/>
        </w:rPr>
        <w:t>i gian</w:t>
      </w:r>
      <w:r w:rsidRPr="00B80BA8">
        <w:rPr>
          <w:rStyle w:val="Emphasis"/>
          <w:rFonts w:ascii="Times New Roman" w:hAnsi="Times New Roman" w:cs="Times New Roman"/>
          <w:i w:val="0"/>
          <w:sz w:val="26"/>
          <w:szCs w:val="26"/>
          <w:lang w:eastAsia="ko-KR"/>
        </w:rPr>
        <w:t xml:space="preserve"> quy định</w:t>
      </w:r>
      <w:r w:rsidR="00263D07" w:rsidRPr="00B80BA8">
        <w:rPr>
          <w:rStyle w:val="Emphasis"/>
          <w:rFonts w:ascii="Times New Roman" w:hAnsi="Times New Roman" w:cs="Times New Roman"/>
          <w:i w:val="0"/>
          <w:sz w:val="26"/>
          <w:szCs w:val="26"/>
          <w:lang w:eastAsia="ko-KR"/>
        </w:rPr>
        <w:t>.</w:t>
      </w:r>
      <w:r w:rsidR="00B80BA8" w:rsidRPr="00B80BA8">
        <w:rPr>
          <w:rStyle w:val="Emphasis"/>
          <w:rFonts w:ascii="Times New Roman" w:hAnsi="Times New Roman" w:cs="Times New Roman"/>
          <w:i w:val="0"/>
          <w:sz w:val="26"/>
          <w:szCs w:val="26"/>
          <w:lang w:eastAsia="ko-KR"/>
        </w:rPr>
        <w:t xml:space="preserve"> Đóng bảo hiểm xã hội đúng chức danh theo vị trí việc làm được tuyển dụng của viên chức.</w:t>
      </w:r>
    </w:p>
    <w:p w:rsidR="00263D07" w:rsidRDefault="00A930F7"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Tiến hành ký kết hợp đồng làm việ</w:t>
      </w:r>
      <w:r w:rsidR="00FA66CD">
        <w:rPr>
          <w:rStyle w:val="Emphasis"/>
          <w:rFonts w:ascii="Times New Roman" w:hAnsi="Times New Roman" w:cs="Times New Roman"/>
          <w:i w:val="0"/>
          <w:sz w:val="26"/>
          <w:szCs w:val="26"/>
          <w:lang w:eastAsia="ko-KR"/>
        </w:rPr>
        <w:t>c đối với viên chức mới tuyển dụng đã được phê duyệt kết quả tuyển dụng</w:t>
      </w:r>
      <w:r w:rsidR="00E02545">
        <w:rPr>
          <w:rStyle w:val="Emphasis"/>
          <w:rFonts w:ascii="Times New Roman" w:hAnsi="Times New Roman" w:cs="Times New Roman"/>
          <w:i w:val="0"/>
          <w:sz w:val="26"/>
          <w:szCs w:val="26"/>
          <w:lang w:eastAsia="ko-KR"/>
        </w:rPr>
        <w:t>; trường hợp viên chứ</w:t>
      </w:r>
      <w:r w:rsidR="00656CD0">
        <w:rPr>
          <w:rStyle w:val="Emphasis"/>
          <w:rFonts w:ascii="Times New Roman" w:hAnsi="Times New Roman" w:cs="Times New Roman"/>
          <w:i w:val="0"/>
          <w:sz w:val="26"/>
          <w:szCs w:val="26"/>
          <w:lang w:eastAsia="ko-KR"/>
        </w:rPr>
        <w:t>c có quá trình công tác</w:t>
      </w:r>
      <w:r w:rsidR="00E02545">
        <w:rPr>
          <w:rStyle w:val="Emphasis"/>
          <w:rFonts w:ascii="Times New Roman" w:hAnsi="Times New Roman" w:cs="Times New Roman"/>
          <w:i w:val="0"/>
          <w:sz w:val="26"/>
          <w:szCs w:val="26"/>
          <w:lang w:eastAsia="ko-KR"/>
        </w:rPr>
        <w:t xml:space="preserve"> đóng Bảo hiểm xã hội </w:t>
      </w:r>
      <w:r w:rsidR="00656CD0">
        <w:rPr>
          <w:rStyle w:val="Emphasis"/>
          <w:rFonts w:ascii="Times New Roman" w:hAnsi="Times New Roman" w:cs="Times New Roman"/>
          <w:i w:val="0"/>
          <w:sz w:val="26"/>
          <w:szCs w:val="26"/>
          <w:lang w:eastAsia="ko-KR"/>
        </w:rPr>
        <w:t>từ đủ 12 tháng trở lên phù hợp với vị trí việc làm được tuyển dụng</w:t>
      </w:r>
      <w:r w:rsidR="00976807">
        <w:rPr>
          <w:rStyle w:val="Emphasis"/>
          <w:rFonts w:ascii="Times New Roman" w:hAnsi="Times New Roman" w:cs="Times New Roman"/>
          <w:i w:val="0"/>
          <w:sz w:val="26"/>
          <w:szCs w:val="26"/>
          <w:lang w:eastAsia="ko-KR"/>
        </w:rPr>
        <w:t>, đơn vị tiến hành lập hồ sơ đề nghị miễn thực hiện chế độ tập sự và bổ nhiệm chức danh nghề nghiệp</w:t>
      </w:r>
      <w:r w:rsidR="00F13528">
        <w:rPr>
          <w:rStyle w:val="Emphasis"/>
          <w:rFonts w:ascii="Times New Roman" w:hAnsi="Times New Roman" w:cs="Times New Roman"/>
          <w:i w:val="0"/>
          <w:sz w:val="26"/>
          <w:szCs w:val="26"/>
          <w:lang w:eastAsia="ko-KR"/>
        </w:rPr>
        <w:t xml:space="preserve"> theo quy định.</w:t>
      </w:r>
    </w:p>
    <w:p w:rsidR="00A23C3D" w:rsidRDefault="00A23C3D"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Ban hành các quyết định phụ cấp ưu đãi đối với viên chứ</w:t>
      </w:r>
      <w:r w:rsidR="002331CE">
        <w:rPr>
          <w:rStyle w:val="Emphasis"/>
          <w:rFonts w:ascii="Times New Roman" w:hAnsi="Times New Roman" w:cs="Times New Roman"/>
          <w:i w:val="0"/>
          <w:sz w:val="26"/>
          <w:szCs w:val="26"/>
          <w:lang w:eastAsia="ko-KR"/>
        </w:rPr>
        <w:t xml:space="preserve">c </w:t>
      </w:r>
      <w:r>
        <w:rPr>
          <w:rStyle w:val="Emphasis"/>
          <w:rFonts w:ascii="Times New Roman" w:hAnsi="Times New Roman" w:cs="Times New Roman"/>
          <w:i w:val="0"/>
          <w:sz w:val="26"/>
          <w:szCs w:val="26"/>
          <w:lang w:eastAsia="ko-KR"/>
        </w:rPr>
        <w:t>định kỳ vào đầu mỗi năm học</w:t>
      </w:r>
      <w:r w:rsidR="00CF6FA4">
        <w:rPr>
          <w:rStyle w:val="Emphasis"/>
          <w:rFonts w:ascii="Times New Roman" w:hAnsi="Times New Roman" w:cs="Times New Roman"/>
          <w:i w:val="0"/>
          <w:sz w:val="26"/>
          <w:szCs w:val="26"/>
          <w:lang w:eastAsia="ko-KR"/>
        </w:rPr>
        <w:t xml:space="preserve"> đối với các đơn vị được phân cấp ban hành</w:t>
      </w:r>
      <w:r w:rsidR="002331CE">
        <w:rPr>
          <w:rStyle w:val="Emphasis"/>
          <w:rFonts w:ascii="Times New Roman" w:hAnsi="Times New Roman" w:cs="Times New Roman"/>
          <w:i w:val="0"/>
          <w:sz w:val="26"/>
          <w:szCs w:val="26"/>
          <w:lang w:eastAsia="ko-KR"/>
        </w:rPr>
        <w:t xml:space="preserve">; đối với các trường trung học phổ thông chuyên, </w:t>
      </w:r>
      <w:r w:rsidR="00D60D5A">
        <w:rPr>
          <w:rStyle w:val="Emphasis"/>
          <w:rFonts w:ascii="Times New Roman" w:hAnsi="Times New Roman" w:cs="Times New Roman"/>
          <w:i w:val="0"/>
          <w:sz w:val="26"/>
          <w:szCs w:val="26"/>
          <w:lang w:eastAsia="ko-KR"/>
        </w:rPr>
        <w:t xml:space="preserve">trường trung học phổ thông có lớp chuyên và các trường/trung tâm chuyên biệt </w:t>
      </w:r>
      <w:r w:rsidR="006D6E6F">
        <w:rPr>
          <w:rStyle w:val="Emphasis"/>
          <w:rFonts w:ascii="Times New Roman" w:hAnsi="Times New Roman" w:cs="Times New Roman"/>
          <w:i w:val="0"/>
          <w:sz w:val="26"/>
          <w:szCs w:val="26"/>
          <w:lang w:eastAsia="ko-KR"/>
        </w:rPr>
        <w:t>thì nộp hồ sơ về Sở Giáo dục và Đào tạo (Phòng Tổ chức Cán bộ</w:t>
      </w:r>
      <w:r w:rsidR="006C2408">
        <w:rPr>
          <w:rStyle w:val="Emphasis"/>
          <w:rFonts w:ascii="Times New Roman" w:hAnsi="Times New Roman" w:cs="Times New Roman"/>
          <w:i w:val="0"/>
          <w:sz w:val="26"/>
          <w:szCs w:val="26"/>
          <w:lang w:eastAsia="ko-KR"/>
        </w:rPr>
        <w:t>) vào đầu năm học để  xem xét ban hành quyết định.</w:t>
      </w:r>
    </w:p>
    <w:p w:rsidR="00F13528" w:rsidRDefault="002639CE"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sidRPr="002639CE">
        <w:rPr>
          <w:rStyle w:val="Emphasis"/>
          <w:rFonts w:ascii="Times New Roman" w:hAnsi="Times New Roman" w:cs="Times New Roman"/>
          <w:i w:val="0"/>
          <w:sz w:val="26"/>
          <w:szCs w:val="26"/>
          <w:lang w:eastAsia="ko-KR"/>
        </w:rPr>
        <w:t>Thiết lập hồ sơ gửi về Sở Giáo dục và Đào tạo (Phòng Tổ chức cán bộ) đề nghị ban hành quyết định nâng phụ cấp thâm niên nhà giáo định kỳ hàng năm cho Hiệu trưởng/Giám đốc và đề nghị ban hành quyết định hưởng phụ cấp thâm niên nhà giáo cho các viên chức là nhà giáo đã có thời gian giảng dạy, giáo dục đủ thời gian tính hưởng 5% (</w:t>
      </w:r>
      <w:r w:rsidRPr="002639CE">
        <w:rPr>
          <w:rStyle w:val="Emphasis"/>
          <w:rFonts w:ascii="Times New Roman" w:hAnsi="Times New Roman" w:cs="Times New Roman"/>
          <w:sz w:val="26"/>
          <w:szCs w:val="26"/>
          <w:lang w:eastAsia="ko-KR"/>
        </w:rPr>
        <w:t>Lưu ý: từ 6% trở đi thủ trưởng đơn vị ban hành Quyết định cho từng viên chức</w:t>
      </w:r>
      <w:r w:rsidRPr="002639CE">
        <w:rPr>
          <w:rStyle w:val="Emphasis"/>
          <w:rFonts w:ascii="Times New Roman" w:hAnsi="Times New Roman" w:cs="Times New Roman"/>
          <w:i w:val="0"/>
          <w:sz w:val="26"/>
          <w:szCs w:val="26"/>
          <w:lang w:eastAsia="ko-KR"/>
        </w:rPr>
        <w:t>).</w:t>
      </w:r>
    </w:p>
    <w:p w:rsidR="00B80BA8" w:rsidRDefault="00B80BA8"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Hồ sơ hưu của công chức, viên chức hàng năm phải được lập và gửi về Sở Giáo dục và Đào tạo trước</w:t>
      </w:r>
      <w:r w:rsidR="0023575F">
        <w:rPr>
          <w:rStyle w:val="Emphasis"/>
          <w:rFonts w:ascii="Times New Roman" w:hAnsi="Times New Roman" w:cs="Times New Roman"/>
          <w:i w:val="0"/>
          <w:sz w:val="26"/>
          <w:szCs w:val="26"/>
          <w:lang w:eastAsia="ko-KR"/>
        </w:rPr>
        <w:t xml:space="preserve"> 6 tháng tính từ thời điểm nghỉ hưu.</w:t>
      </w:r>
    </w:p>
    <w:p w:rsidR="00C1474B" w:rsidRDefault="00C1474B"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Cập nhật đầy đủ dữ liệu cá nhân trong phần mềm quản lý</w:t>
      </w:r>
      <w:r w:rsidR="0047123D">
        <w:rPr>
          <w:rStyle w:val="Emphasis"/>
          <w:rFonts w:ascii="Times New Roman" w:hAnsi="Times New Roman" w:cs="Times New Roman"/>
          <w:i w:val="0"/>
          <w:sz w:val="26"/>
          <w:szCs w:val="26"/>
          <w:lang w:eastAsia="ko-KR"/>
        </w:rPr>
        <w:t xml:space="preserve"> cán bộ, công chức, viên chức (phần mềm nâng lương) và phần mềm quản lý nhân sự trực tuyến (ePMIS).</w:t>
      </w:r>
    </w:p>
    <w:p w:rsidR="00151855" w:rsidRPr="00111B8B" w:rsidRDefault="00E11022" w:rsidP="00DE763F">
      <w:pPr>
        <w:pStyle w:val="ListParagraph"/>
        <w:numPr>
          <w:ilvl w:val="0"/>
          <w:numId w:val="2"/>
        </w:numPr>
        <w:spacing w:before="120" w:after="120"/>
        <w:ind w:left="720" w:hanging="270"/>
        <w:jc w:val="both"/>
        <w:rPr>
          <w:rStyle w:val="Emphasis"/>
          <w:rFonts w:ascii="Times New Roman" w:hAnsi="Times New Roman" w:cs="Times New Roman"/>
          <w:b/>
          <w:sz w:val="26"/>
          <w:szCs w:val="26"/>
          <w:lang w:eastAsia="ko-KR"/>
        </w:rPr>
      </w:pPr>
      <w:r w:rsidRPr="00111B8B">
        <w:rPr>
          <w:rStyle w:val="Emphasis"/>
          <w:rFonts w:ascii="Times New Roman" w:hAnsi="Times New Roman" w:cs="Times New Roman"/>
          <w:b/>
          <w:sz w:val="26"/>
          <w:szCs w:val="26"/>
          <w:lang w:eastAsia="ko-KR"/>
        </w:rPr>
        <w:t>Về công tác đào tạo</w:t>
      </w:r>
      <w:r w:rsidR="00391C3D">
        <w:rPr>
          <w:rStyle w:val="Emphasis"/>
          <w:rFonts w:ascii="Times New Roman" w:hAnsi="Times New Roman" w:cs="Times New Roman"/>
          <w:b/>
          <w:sz w:val="26"/>
          <w:szCs w:val="26"/>
          <w:lang w:eastAsia="ko-KR"/>
        </w:rPr>
        <w:t>,</w:t>
      </w:r>
      <w:r w:rsidRPr="00111B8B">
        <w:rPr>
          <w:rStyle w:val="Emphasis"/>
          <w:rFonts w:ascii="Times New Roman" w:hAnsi="Times New Roman" w:cs="Times New Roman"/>
          <w:b/>
          <w:sz w:val="26"/>
          <w:szCs w:val="26"/>
          <w:lang w:eastAsia="ko-KR"/>
        </w:rPr>
        <w:t xml:space="preserve"> bồi dưỡng và bồi dưỡng thường xuyên</w:t>
      </w:r>
    </w:p>
    <w:p w:rsidR="007226F9" w:rsidRPr="007226F9" w:rsidRDefault="007226F9"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sidRPr="007226F9">
        <w:rPr>
          <w:rStyle w:val="Emphasis"/>
          <w:rFonts w:ascii="Times New Roman" w:hAnsi="Times New Roman" w:cs="Times New Roman"/>
          <w:i w:val="0"/>
          <w:sz w:val="26"/>
          <w:szCs w:val="26"/>
          <w:lang w:eastAsia="ko-KR"/>
        </w:rPr>
        <w:t>Về bồi dưỡng lý luận chính trị: tỷ lệ cán bộ, giáo viên, nhân viên đạt trình độ từ trung cấp trở lên còn thấp (khoảng 15%), các đơn vị cần tiếp tục cử cán bộ giáo viên tham gia lớp trung cấp lý luận chính trị hành chính năm 2018 theo công văn số 3416/GDĐT-TC ngày 14 tháng 9 năm 2017 của Sở Giáo dục và Đào tạo hoặc theo kế hoạch của quận / huyện ủy.</w:t>
      </w:r>
    </w:p>
    <w:p w:rsidR="007226F9" w:rsidRPr="007226F9" w:rsidRDefault="007226F9"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sidRPr="007226F9">
        <w:rPr>
          <w:rStyle w:val="Emphasis"/>
          <w:rFonts w:ascii="Times New Roman" w:hAnsi="Times New Roman" w:cs="Times New Roman"/>
          <w:i w:val="0"/>
          <w:sz w:val="26"/>
          <w:szCs w:val="26"/>
          <w:lang w:eastAsia="ko-KR"/>
        </w:rPr>
        <w:t>Về đào tạo nâng chuẩn: tiếp tục khuyến khích giáo viên tham gia học thạc sĩ chuyên ngành. Đối với cán bộ quản lý (CBQL), khuyến khích và tạo điều kiện cho các CBQL đủ điều kiện tham gia lớp Thạc sĩ Quả</w:t>
      </w:r>
      <w:r w:rsidR="000824E9">
        <w:rPr>
          <w:rStyle w:val="Emphasis"/>
          <w:rFonts w:ascii="Times New Roman" w:hAnsi="Times New Roman" w:cs="Times New Roman"/>
          <w:i w:val="0"/>
          <w:sz w:val="26"/>
          <w:szCs w:val="26"/>
          <w:lang w:eastAsia="ko-KR"/>
        </w:rPr>
        <w:t>n lí</w:t>
      </w:r>
      <w:r w:rsidRPr="007226F9">
        <w:rPr>
          <w:rStyle w:val="Emphasis"/>
          <w:rFonts w:ascii="Times New Roman" w:hAnsi="Times New Roman" w:cs="Times New Roman"/>
          <w:i w:val="0"/>
          <w:sz w:val="26"/>
          <w:szCs w:val="26"/>
          <w:lang w:eastAsia="ko-KR"/>
        </w:rPr>
        <w:t xml:space="preserve"> giáo dục theo kế hoạch ĐTBD hằng năm của Sở Giáo dục và Đào tạo. </w:t>
      </w:r>
    </w:p>
    <w:p w:rsidR="007226F9" w:rsidRPr="007226F9" w:rsidRDefault="007226F9"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sidRPr="007226F9">
        <w:rPr>
          <w:rStyle w:val="Emphasis"/>
          <w:rFonts w:ascii="Times New Roman" w:hAnsi="Times New Roman" w:cs="Times New Roman"/>
          <w:i w:val="0"/>
          <w:sz w:val="26"/>
          <w:szCs w:val="26"/>
          <w:lang w:eastAsia="ko-KR"/>
        </w:rPr>
        <w:t xml:space="preserve">Về bồi dưỡng </w:t>
      </w:r>
      <w:r w:rsidR="000824E9" w:rsidRPr="007226F9">
        <w:rPr>
          <w:rStyle w:val="Emphasis"/>
          <w:rFonts w:ascii="Times New Roman" w:hAnsi="Times New Roman" w:cs="Times New Roman"/>
          <w:i w:val="0"/>
          <w:sz w:val="26"/>
          <w:szCs w:val="26"/>
          <w:lang w:eastAsia="ko-KR"/>
        </w:rPr>
        <w:t>Ngoại</w:t>
      </w:r>
      <w:r w:rsidRPr="007226F9">
        <w:rPr>
          <w:rStyle w:val="Emphasis"/>
          <w:rFonts w:ascii="Times New Roman" w:hAnsi="Times New Roman" w:cs="Times New Roman"/>
          <w:i w:val="0"/>
          <w:sz w:val="26"/>
          <w:szCs w:val="26"/>
          <w:lang w:eastAsia="ko-KR"/>
        </w:rPr>
        <w:t xml:space="preserve"> ngữ - </w:t>
      </w:r>
      <w:r w:rsidR="000824E9" w:rsidRPr="007226F9">
        <w:rPr>
          <w:rStyle w:val="Emphasis"/>
          <w:rFonts w:ascii="Times New Roman" w:hAnsi="Times New Roman" w:cs="Times New Roman"/>
          <w:i w:val="0"/>
          <w:sz w:val="26"/>
          <w:szCs w:val="26"/>
          <w:lang w:eastAsia="ko-KR"/>
        </w:rPr>
        <w:t>Tin</w:t>
      </w:r>
      <w:r w:rsidRPr="007226F9">
        <w:rPr>
          <w:rStyle w:val="Emphasis"/>
          <w:rFonts w:ascii="Times New Roman" w:hAnsi="Times New Roman" w:cs="Times New Roman"/>
          <w:i w:val="0"/>
          <w:sz w:val="26"/>
          <w:szCs w:val="26"/>
          <w:lang w:eastAsia="ko-KR"/>
        </w:rPr>
        <w:t xml:space="preserve"> học: khuyến khích giáo viên, nhân viên tham gia bồi dưỡng đạt chuẩn theo quy định hiện hành (Thông tư số 03/2014/TT-BTTTT ngày 11 tháng 3 năm 2014 của Bộ Thông tin và Truyền thông về quy định Chuẩn kỹ năng sử dụng công nghệ thông tin; Thông tư số 01/2014/TT-BGDĐT ngày 24 tháng 01 năm 2014 của Bộ Giáo dục và Đào tạo về ban hành Khung năng lực ngoại ngữ 6 bậc dùng cho Việt Nam).</w:t>
      </w:r>
    </w:p>
    <w:p w:rsidR="007226F9" w:rsidRPr="007226F9" w:rsidRDefault="007226F9"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sidRPr="007226F9">
        <w:rPr>
          <w:rStyle w:val="Emphasis"/>
          <w:rFonts w:ascii="Times New Roman" w:hAnsi="Times New Roman" w:cs="Times New Roman"/>
          <w:i w:val="0"/>
          <w:sz w:val="26"/>
          <w:szCs w:val="26"/>
          <w:lang w:eastAsia="ko-KR"/>
        </w:rPr>
        <w:t xml:space="preserve">Về bồi dưỡng </w:t>
      </w:r>
      <w:r w:rsidR="00964EC2" w:rsidRPr="007226F9">
        <w:rPr>
          <w:rStyle w:val="Emphasis"/>
          <w:rFonts w:ascii="Times New Roman" w:hAnsi="Times New Roman" w:cs="Times New Roman"/>
          <w:i w:val="0"/>
          <w:sz w:val="26"/>
          <w:szCs w:val="26"/>
          <w:lang w:eastAsia="ko-KR"/>
        </w:rPr>
        <w:t xml:space="preserve">Ngoại </w:t>
      </w:r>
      <w:r w:rsidRPr="007226F9">
        <w:rPr>
          <w:rStyle w:val="Emphasis"/>
          <w:rFonts w:ascii="Times New Roman" w:hAnsi="Times New Roman" w:cs="Times New Roman"/>
          <w:i w:val="0"/>
          <w:sz w:val="26"/>
          <w:szCs w:val="26"/>
          <w:lang w:eastAsia="ko-KR"/>
        </w:rPr>
        <w:t>ngữ theo đề án ngoại ngữ quốc gia 2020: các đơn vị cần có kế hoạch cho giáo viên Tiếng Anh (đã tham gia bồi dưỡng nhưng chưa đạt chuẩn sau bồi dưỡng) tiếp tục bồi dưỡng, cam kết đạt trình độ chuẩn theo đề án.</w:t>
      </w:r>
    </w:p>
    <w:p w:rsidR="007226F9" w:rsidRPr="007226F9" w:rsidRDefault="007226F9"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sidRPr="007226F9">
        <w:rPr>
          <w:rStyle w:val="Emphasis"/>
          <w:rFonts w:ascii="Times New Roman" w:hAnsi="Times New Roman" w:cs="Times New Roman"/>
          <w:i w:val="0"/>
          <w:sz w:val="26"/>
          <w:szCs w:val="26"/>
          <w:lang w:eastAsia="ko-KR"/>
        </w:rPr>
        <w:t xml:space="preserve">Về bồi dưỡng chuyên đề: tiếp tục cử cán bộ, giáo viên, nhân viên tham gia các lớp bồi dưỡng kỹ năng nghiệp vụ, bồi dưỡng chuyên đề hè để nâng cao trình độ cho đội ngũ theo kế hoạch hàng năm của Sở Giáo dục và Đào tạo. </w:t>
      </w:r>
    </w:p>
    <w:p w:rsidR="007226F9" w:rsidRPr="007226F9" w:rsidRDefault="007226F9"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sidRPr="007226F9">
        <w:rPr>
          <w:rStyle w:val="Emphasis"/>
          <w:rFonts w:ascii="Times New Roman" w:hAnsi="Times New Roman" w:cs="Times New Roman"/>
          <w:i w:val="0"/>
          <w:sz w:val="26"/>
          <w:szCs w:val="26"/>
          <w:lang w:eastAsia="ko-KR"/>
        </w:rPr>
        <w:t>Về bồi dưỡng chuẩn chức danh nghề nghiệp: tiếp tục khuyến khích đội ngũ giáo viên trẻ, có nhu cầu thi thăng hạng tham gia lớp bồi dưỡng chuẩn chức danh nghề nghiệp giáo viên các bậc học trong những năm tiếp theo. Trong năm 2017, Sở Giáo dục và Đào tạo đã có Công văn số 3320/GDĐT-TC ngày 08 tháng 9 năm 2017 của Sở Giáo dục và Đào tạo về việc tổ chức lớp bồi dưỡng chuẩn chức danh nghề nghiệp giáo viên và Công văn số 3859/GDĐT-TC ngày 13 tháng 10 năm 2017 về tổ chức lớp bồi dưỡng chuẩn chức danh nghề nghiệp giáo viên THPT (Phòng TCCB đã tổng hợp danh sách 125 cán bộ, giáo viên tham dự lớp bồi dưỡng chuẩn chức danh nghề nghiệp giáo viên THPT, khai giảng ngày 05/11/2017 tại Trường Đại học Sư phạm TP. HCM).</w:t>
      </w:r>
    </w:p>
    <w:p w:rsidR="007226F9" w:rsidRPr="00151855" w:rsidRDefault="007226F9" w:rsidP="00DE763F">
      <w:pPr>
        <w:pStyle w:val="ListParagraph"/>
        <w:numPr>
          <w:ilvl w:val="0"/>
          <w:numId w:val="4"/>
        </w:numPr>
        <w:tabs>
          <w:tab w:val="left" w:pos="900"/>
        </w:tabs>
        <w:spacing w:before="120" w:after="120"/>
        <w:ind w:left="0" w:firstLine="720"/>
        <w:jc w:val="both"/>
        <w:rPr>
          <w:rStyle w:val="Emphasis"/>
          <w:rFonts w:ascii="Times New Roman" w:hAnsi="Times New Roman" w:cs="Times New Roman"/>
          <w:i w:val="0"/>
          <w:sz w:val="26"/>
          <w:szCs w:val="26"/>
          <w:lang w:eastAsia="ko-KR"/>
        </w:rPr>
      </w:pPr>
      <w:r w:rsidRPr="007226F9">
        <w:rPr>
          <w:rStyle w:val="Emphasis"/>
          <w:rFonts w:ascii="Times New Roman" w:hAnsi="Times New Roman" w:cs="Times New Roman"/>
          <w:i w:val="0"/>
          <w:sz w:val="26"/>
          <w:szCs w:val="26"/>
          <w:lang w:eastAsia="ko-KR"/>
        </w:rPr>
        <w:t>Về bồi dưỡng thường xuyên: đề nghị các đơn vị trường THPT, các đơn vị trực thuộc Sở chú ý thời hạn nộp hồ sơ, báo cáo công tác bồi dưỡng thường xuyên của CBQL và giáo viên cho Phòng TCCB để tổng hợp số liệu, ra quyết định công nhận kết quả và cấp giấy chứng nhận hoàn thành BDTX (hạn cuối là ngày 30 tháng 5 hàng năm). Ngoài ra, các đơn vị cần lưu ý công tác lưu trữ hồ sơ về BDTX (hồ sơ của trường, của tổ bộ môn và hồ sơ của cá nhân).</w:t>
      </w:r>
    </w:p>
    <w:p w:rsidR="00A1693A" w:rsidRPr="0006188A" w:rsidRDefault="0006188A" w:rsidP="00DE763F">
      <w:pPr>
        <w:spacing w:before="120" w:after="120"/>
        <w:ind w:firstLine="720"/>
        <w:jc w:val="both"/>
        <w:textAlignment w:val="baseline"/>
        <w:rPr>
          <w:rStyle w:val="Emphasis"/>
          <w:rFonts w:asciiTheme="majorHAnsi" w:eastAsia="Times New Roman" w:hAnsiTheme="majorHAnsi" w:cstheme="majorHAnsi"/>
          <w:i w:val="0"/>
          <w:iCs w:val="0"/>
          <w:sz w:val="26"/>
          <w:szCs w:val="26"/>
        </w:rPr>
      </w:pPr>
      <w:r>
        <w:rPr>
          <w:rStyle w:val="Emphasis"/>
          <w:rFonts w:ascii="Times New Roman" w:hAnsi="Times New Roman" w:cs="Times New Roman"/>
          <w:i w:val="0"/>
          <w:sz w:val="26"/>
          <w:szCs w:val="26"/>
        </w:rPr>
        <w:t>Sở Giáo dục và Đào tạo đ</w:t>
      </w:r>
      <w:r w:rsidR="005F6462">
        <w:rPr>
          <w:rFonts w:asciiTheme="majorHAnsi" w:eastAsia="Times New Roman" w:hAnsiTheme="majorHAnsi" w:cstheme="majorHAnsi"/>
          <w:sz w:val="26"/>
          <w:szCs w:val="26"/>
        </w:rPr>
        <w:t>ề nghị các đơn vị tiến hành</w:t>
      </w:r>
      <w:r w:rsidR="002E08F7" w:rsidRPr="002B39CD">
        <w:rPr>
          <w:rFonts w:asciiTheme="majorHAnsi" w:eastAsia="Times New Roman" w:hAnsiTheme="majorHAnsi" w:cstheme="majorHAnsi"/>
          <w:sz w:val="26"/>
          <w:szCs w:val="26"/>
        </w:rPr>
        <w:t xml:space="preserve"> r</w:t>
      </w:r>
      <w:r>
        <w:rPr>
          <w:rFonts w:asciiTheme="majorHAnsi" w:eastAsia="Times New Roman" w:hAnsiTheme="majorHAnsi" w:cstheme="majorHAnsi"/>
          <w:sz w:val="26"/>
          <w:szCs w:val="26"/>
        </w:rPr>
        <w:t>à soát thực hiện</w:t>
      </w:r>
      <w:r w:rsidR="002E08F7" w:rsidRPr="002B39CD">
        <w:rPr>
          <w:rFonts w:asciiTheme="majorHAnsi" w:eastAsia="Times New Roman" w:hAnsiTheme="majorHAnsi" w:cstheme="majorHAnsi"/>
          <w:sz w:val="26"/>
          <w:szCs w:val="26"/>
        </w:rPr>
        <w:t xml:space="preserve"> đúng quy định để </w:t>
      </w:r>
      <w:r w:rsidR="00BE04EC">
        <w:rPr>
          <w:rFonts w:asciiTheme="majorHAnsi" w:eastAsia="Times New Roman" w:hAnsiTheme="majorHAnsi" w:cstheme="majorHAnsi"/>
          <w:sz w:val="26"/>
          <w:szCs w:val="26"/>
        </w:rPr>
        <w:t>công tác quản lý</w:t>
      </w:r>
      <w:r w:rsidR="005845AB">
        <w:rPr>
          <w:rFonts w:asciiTheme="majorHAnsi" w:eastAsia="Times New Roman" w:hAnsiTheme="majorHAnsi" w:cstheme="majorHAnsi"/>
          <w:sz w:val="26"/>
          <w:szCs w:val="26"/>
        </w:rPr>
        <w:t>, sử dụng</w:t>
      </w:r>
      <w:r w:rsidR="009A5F6D" w:rsidRPr="009A5F6D">
        <w:rPr>
          <w:rFonts w:asciiTheme="majorHAnsi" w:eastAsia="Times New Roman" w:hAnsiTheme="majorHAnsi" w:cstheme="majorHAnsi"/>
          <w:sz w:val="26"/>
          <w:szCs w:val="26"/>
        </w:rPr>
        <w:t xml:space="preserve"> độ</w:t>
      </w:r>
      <w:r w:rsidR="005845AB">
        <w:rPr>
          <w:rFonts w:asciiTheme="majorHAnsi" w:eastAsia="Times New Roman" w:hAnsiTheme="majorHAnsi" w:cstheme="majorHAnsi"/>
          <w:sz w:val="26"/>
          <w:szCs w:val="26"/>
        </w:rPr>
        <w:t>i ngũ</w:t>
      </w:r>
      <w:r w:rsidR="002B39CD" w:rsidRPr="002B39CD">
        <w:rPr>
          <w:rFonts w:asciiTheme="majorHAnsi" w:eastAsia="Times New Roman" w:hAnsiTheme="majorHAnsi" w:cstheme="majorHAnsi"/>
          <w:sz w:val="26"/>
          <w:szCs w:val="26"/>
        </w:rPr>
        <w:t>đảm bảo sự thống nhất và đồng bộ theo các quy định</w:t>
      </w:r>
      <w:r>
        <w:rPr>
          <w:rFonts w:asciiTheme="majorHAnsi" w:eastAsia="Times New Roman" w:hAnsiTheme="majorHAnsi" w:cstheme="majorHAnsi"/>
          <w:sz w:val="26"/>
          <w:szCs w:val="26"/>
        </w:rPr>
        <w:t xml:space="preserve"> hiện hành</w:t>
      </w:r>
      <w:r w:rsidR="006C5D70">
        <w:rPr>
          <w:rStyle w:val="Emphasis"/>
          <w:rFonts w:ascii="Times New Roman" w:hAnsi="Times New Roman" w:cs="Times New Roman" w:hint="eastAsia"/>
          <w:i w:val="0"/>
          <w:sz w:val="26"/>
          <w:szCs w:val="26"/>
          <w:lang w:eastAsia="ko-KR"/>
        </w:rPr>
        <w:t>./.</w:t>
      </w:r>
      <w:r w:rsidR="00831DFF">
        <w:rPr>
          <w:rFonts w:asciiTheme="majorHAnsi" w:hAnsiTheme="majorHAnsi" w:cstheme="majorHAnsi"/>
          <w:sz w:val="26"/>
          <w:szCs w:val="26"/>
        </w:rPr>
        <w:tab/>
      </w:r>
    </w:p>
    <w:p w:rsidR="00D72095" w:rsidRPr="007D1DF2" w:rsidRDefault="009851C6" w:rsidP="007D1DF2">
      <w:pPr>
        <w:spacing w:after="0" w:line="240" w:lineRule="auto"/>
        <w:ind w:firstLine="720"/>
        <w:jc w:val="both"/>
        <w:rPr>
          <w:rStyle w:val="Emphasis"/>
          <w:rFonts w:ascii="Times New Roman" w:hAnsi="Times New Roman" w:cs="Times New Roman"/>
          <w:b/>
          <w:i w:val="0"/>
          <w:sz w:val="26"/>
          <w:szCs w:val="26"/>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p>
    <w:p w:rsidR="009851C6" w:rsidRDefault="009851C6" w:rsidP="00B63E40">
      <w:pPr>
        <w:spacing w:after="0" w:line="240" w:lineRule="auto"/>
        <w:jc w:val="both"/>
        <w:rPr>
          <w:rFonts w:ascii="Times New Roman" w:eastAsia="Times New Roman" w:hAnsi="Times New Roman" w:cs="Times New Roman"/>
          <w:b/>
          <w:sz w:val="26"/>
          <w:szCs w:val="26"/>
        </w:rPr>
      </w:pPr>
      <w:r w:rsidRPr="009851C6">
        <w:rPr>
          <w:rStyle w:val="Emphasis"/>
          <w:rFonts w:ascii="Times New Roman" w:hAnsi="Times New Roman" w:cs="Times New Roman"/>
          <w:b/>
          <w:sz w:val="24"/>
          <w:szCs w:val="24"/>
        </w:rPr>
        <w:t>Nơi nhận:</w:t>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Pr="007D1DF2">
        <w:rPr>
          <w:rFonts w:ascii="Times New Roman" w:eastAsia="Times New Roman" w:hAnsi="Times New Roman" w:cs="Times New Roman"/>
          <w:b/>
          <w:sz w:val="26"/>
          <w:szCs w:val="26"/>
        </w:rPr>
        <w:t>GIÁM ĐỐC</w:t>
      </w:r>
    </w:p>
    <w:p w:rsidR="00376352" w:rsidRDefault="00B63E40" w:rsidP="006C5D70">
      <w:pPr>
        <w:spacing w:after="0" w:line="240" w:lineRule="auto"/>
        <w:rPr>
          <w:rFonts w:ascii="Times New Roman" w:eastAsia="Times New Roman" w:hAnsi="Times New Roman" w:cs="Times New Roman"/>
        </w:rPr>
      </w:pPr>
      <w:r w:rsidRPr="006A05DB">
        <w:rPr>
          <w:rFonts w:ascii="Times New Roman" w:eastAsia="Times New Roman" w:hAnsi="Times New Roman" w:cs="Times New Roman"/>
        </w:rPr>
        <w:t>- Như trên;</w:t>
      </w:r>
      <w:r w:rsidR="00376352">
        <w:rPr>
          <w:rFonts w:ascii="Times New Roman" w:eastAsia="Times New Roman" w:hAnsi="Times New Roman" w:cs="Times New Roman"/>
        </w:rPr>
        <w:tab/>
      </w:r>
    </w:p>
    <w:p w:rsidR="009851C6" w:rsidRPr="00376352" w:rsidRDefault="00A05EF2" w:rsidP="00376352">
      <w:pPr>
        <w:spacing w:after="0" w:line="240" w:lineRule="auto"/>
        <w:rPr>
          <w:rStyle w:val="Emphasis"/>
          <w:rFonts w:ascii="Times New Roman" w:hAnsi="Times New Roman" w:cs="Times New Roman"/>
          <w:b/>
          <w:i w:val="0"/>
          <w:sz w:val="24"/>
          <w:szCs w:val="24"/>
        </w:rPr>
      </w:pPr>
      <w:r>
        <w:rPr>
          <w:rStyle w:val="Emphasis"/>
          <w:rFonts w:ascii="Times New Roman" w:hAnsi="Times New Roman" w:cs="Times New Roman"/>
          <w:i w:val="0"/>
        </w:rPr>
        <w:t>- Lưu: VT, TCCB</w:t>
      </w:r>
      <w:r w:rsidRPr="00A05EF2">
        <w:rPr>
          <w:rStyle w:val="Emphasis"/>
          <w:rFonts w:ascii="Times New Roman" w:hAnsi="Times New Roman" w:cs="Times New Roman"/>
          <w:i w:val="0"/>
          <w:sz w:val="16"/>
          <w:szCs w:val="16"/>
        </w:rPr>
        <w:t>(HQ)</w:t>
      </w:r>
      <w:r w:rsidR="00A1693A" w:rsidRPr="00A05EF2">
        <w:rPr>
          <w:rStyle w:val="Emphasis"/>
          <w:rFonts w:ascii="Times New Roman" w:hAnsi="Times New Roman" w:cs="Times New Roman"/>
          <w:i w:val="0"/>
          <w:sz w:val="16"/>
          <w:szCs w:val="16"/>
        </w:rPr>
        <w:t>.</w:t>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2E344F" w:rsidRPr="002E344F">
        <w:rPr>
          <w:rStyle w:val="Emphasis"/>
          <w:rFonts w:ascii="Times New Roman" w:hAnsi="Times New Roman" w:cs="Times New Roman"/>
          <w:sz w:val="24"/>
          <w:szCs w:val="24"/>
        </w:rPr>
        <w:t xml:space="preserve">                    (Đã ký)</w:t>
      </w:r>
    </w:p>
    <w:p w:rsidR="00376352" w:rsidRPr="008F1921" w:rsidRDefault="00B63E40" w:rsidP="00376352">
      <w:pPr>
        <w:spacing w:after="0" w:line="240" w:lineRule="auto"/>
        <w:jc w:val="both"/>
        <w:rPr>
          <w:rStyle w:val="Emphasis"/>
          <w:rFonts w:ascii="Times New Roman" w:hAnsi="Times New Roman" w:cs="Times New Roman"/>
          <w:b/>
          <w:sz w:val="24"/>
          <w:szCs w:val="24"/>
          <w:lang w:eastAsia="ko-KR"/>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p>
    <w:p w:rsidR="009851C6" w:rsidRDefault="009851C6" w:rsidP="00D5683C">
      <w:pPr>
        <w:spacing w:after="0" w:line="360" w:lineRule="auto"/>
        <w:ind w:firstLine="720"/>
        <w:jc w:val="both"/>
        <w:rPr>
          <w:rStyle w:val="Emphasis"/>
          <w:rFonts w:ascii="Times New Roman" w:hAnsi="Times New Roman" w:cs="Times New Roman"/>
          <w:i w:val="0"/>
          <w:sz w:val="26"/>
          <w:szCs w:val="26"/>
        </w:rPr>
      </w:pPr>
    </w:p>
    <w:p w:rsidR="009851C6" w:rsidRDefault="00B63E40" w:rsidP="00151855">
      <w:pPr>
        <w:spacing w:after="0" w:line="240"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sidR="006C5D70" w:rsidRPr="00466B83">
        <w:rPr>
          <w:rStyle w:val="Emphasis"/>
          <w:rFonts w:ascii="Times New Roman" w:hAnsi="Times New Roman" w:cs="Times New Roman"/>
          <w:b/>
          <w:i w:val="0"/>
          <w:sz w:val="26"/>
          <w:szCs w:val="26"/>
        </w:rPr>
        <w:t>Lê Hồng Sơn</w:t>
      </w:r>
    </w:p>
    <w:p w:rsidR="00CF518F" w:rsidRPr="00795A54" w:rsidRDefault="00080067" w:rsidP="00D5683C">
      <w:pPr>
        <w:spacing w:after="0" w:line="240" w:lineRule="auto"/>
        <w:jc w:val="center"/>
        <w:rPr>
          <w:rFonts w:ascii="Times New Roman" w:hAnsi="Times New Roman" w:cs="Times New Roman"/>
          <w:b/>
          <w:sz w:val="26"/>
          <w:szCs w:val="26"/>
        </w:rPr>
      </w:pPr>
      <w:r w:rsidRPr="00505B52">
        <w:rPr>
          <w:rFonts w:ascii="Arial" w:eastAsia="Times New Roman" w:hAnsi="Arial" w:cs="Arial"/>
          <w:sz w:val="20"/>
          <w:szCs w:val="20"/>
        </w:rPr>
        <w:t> </w:t>
      </w:r>
      <w:r w:rsidR="00CF518F" w:rsidRPr="00CF518F">
        <w:rPr>
          <w:sz w:val="26"/>
          <w:szCs w:val="26"/>
        </w:rPr>
        <w:tab/>
      </w:r>
      <w:r w:rsidR="00CF518F" w:rsidRPr="00CF518F">
        <w:rPr>
          <w:sz w:val="26"/>
          <w:szCs w:val="26"/>
        </w:rPr>
        <w:tab/>
      </w:r>
      <w:r w:rsidR="00CF518F" w:rsidRPr="00CF518F">
        <w:rPr>
          <w:sz w:val="26"/>
          <w:szCs w:val="26"/>
        </w:rPr>
        <w:tab/>
      </w:r>
      <w:r w:rsidR="00CF518F" w:rsidRPr="00CF518F">
        <w:rPr>
          <w:sz w:val="26"/>
          <w:szCs w:val="26"/>
        </w:rPr>
        <w:tab/>
      </w:r>
      <w:r w:rsidR="00CF518F" w:rsidRPr="00CF518F">
        <w:rPr>
          <w:sz w:val="26"/>
          <w:szCs w:val="26"/>
        </w:rPr>
        <w:tab/>
      </w:r>
      <w:r w:rsidR="00CF518F" w:rsidRPr="00CF518F">
        <w:rPr>
          <w:sz w:val="26"/>
          <w:szCs w:val="26"/>
        </w:rPr>
        <w:tab/>
      </w:r>
      <w:r w:rsidR="00CF518F" w:rsidRPr="00CF518F">
        <w:rPr>
          <w:sz w:val="26"/>
          <w:szCs w:val="26"/>
        </w:rPr>
        <w:tab/>
      </w:r>
      <w:r w:rsidR="00CF518F" w:rsidRPr="00CF518F">
        <w:rPr>
          <w:sz w:val="26"/>
          <w:szCs w:val="26"/>
        </w:rPr>
        <w:tab/>
      </w:r>
    </w:p>
    <w:p w:rsidR="00644A3F" w:rsidRPr="00795A54" w:rsidRDefault="00644A3F" w:rsidP="00D5683C">
      <w:pPr>
        <w:spacing w:after="0" w:line="240" w:lineRule="auto"/>
        <w:jc w:val="both"/>
        <w:rPr>
          <w:rFonts w:ascii="Times New Roman" w:hAnsi="Times New Roman" w:cs="Times New Roman"/>
        </w:rPr>
      </w:pPr>
      <w:bookmarkStart w:id="0" w:name="_GoBack"/>
      <w:bookmarkEnd w:id="0"/>
    </w:p>
    <w:sectPr w:rsidR="00644A3F" w:rsidRPr="00795A54" w:rsidSect="004479AA">
      <w:footerReference w:type="default" r:id="rId8"/>
      <w:pgSz w:w="12240" w:h="15840"/>
      <w:pgMar w:top="1440" w:right="990" w:bottom="1080" w:left="189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7B5" w:rsidRDefault="008067B5" w:rsidP="00597343">
      <w:pPr>
        <w:spacing w:after="0" w:line="240" w:lineRule="auto"/>
      </w:pPr>
      <w:r>
        <w:separator/>
      </w:r>
    </w:p>
  </w:endnote>
  <w:endnote w:type="continuationSeparator" w:id="1">
    <w:p w:rsidR="008067B5" w:rsidRDefault="008067B5" w:rsidP="00597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20" w:rsidRDefault="00A64420">
    <w:pPr>
      <w:pStyle w:val="Footer"/>
      <w:jc w:val="right"/>
    </w:pPr>
  </w:p>
  <w:p w:rsidR="00A64420" w:rsidRDefault="00A644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7B5" w:rsidRDefault="008067B5" w:rsidP="00597343">
      <w:pPr>
        <w:spacing w:after="0" w:line="240" w:lineRule="auto"/>
      </w:pPr>
      <w:r>
        <w:separator/>
      </w:r>
    </w:p>
  </w:footnote>
  <w:footnote w:type="continuationSeparator" w:id="1">
    <w:p w:rsidR="008067B5" w:rsidRDefault="008067B5" w:rsidP="00597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785E"/>
    <w:multiLevelType w:val="hybridMultilevel"/>
    <w:tmpl w:val="89761948"/>
    <w:lvl w:ilvl="0" w:tplc="5B80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56C74B05"/>
    <w:multiLevelType w:val="hybridMultilevel"/>
    <w:tmpl w:val="64C2FF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5E746407"/>
    <w:multiLevelType w:val="hybridMultilevel"/>
    <w:tmpl w:val="4FE80320"/>
    <w:lvl w:ilvl="0" w:tplc="F6B4D99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CD25088"/>
    <w:multiLevelType w:val="hybridMultilevel"/>
    <w:tmpl w:val="0A7469E6"/>
    <w:lvl w:ilvl="0" w:tplc="3BC6AA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00CF518F"/>
    <w:rsid w:val="0000025B"/>
    <w:rsid w:val="000021FE"/>
    <w:rsid w:val="00007583"/>
    <w:rsid w:val="0001470E"/>
    <w:rsid w:val="000303C5"/>
    <w:rsid w:val="000330CA"/>
    <w:rsid w:val="000337CB"/>
    <w:rsid w:val="000547EA"/>
    <w:rsid w:val="0006188A"/>
    <w:rsid w:val="0007315C"/>
    <w:rsid w:val="00080067"/>
    <w:rsid w:val="000824E9"/>
    <w:rsid w:val="00086C50"/>
    <w:rsid w:val="0009284F"/>
    <w:rsid w:val="000956D7"/>
    <w:rsid w:val="00095964"/>
    <w:rsid w:val="000C3E99"/>
    <w:rsid w:val="000F23FC"/>
    <w:rsid w:val="000F58D8"/>
    <w:rsid w:val="001100C6"/>
    <w:rsid w:val="00111B8B"/>
    <w:rsid w:val="00113C27"/>
    <w:rsid w:val="00123947"/>
    <w:rsid w:val="00145192"/>
    <w:rsid w:val="00151855"/>
    <w:rsid w:val="00154479"/>
    <w:rsid w:val="00156B66"/>
    <w:rsid w:val="00173912"/>
    <w:rsid w:val="00184237"/>
    <w:rsid w:val="00185973"/>
    <w:rsid w:val="001A03B6"/>
    <w:rsid w:val="001B0431"/>
    <w:rsid w:val="001B09F8"/>
    <w:rsid w:val="001C0AAA"/>
    <w:rsid w:val="001C27A6"/>
    <w:rsid w:val="001D301E"/>
    <w:rsid w:val="001E3FF8"/>
    <w:rsid w:val="001E534F"/>
    <w:rsid w:val="00200F1C"/>
    <w:rsid w:val="00214E58"/>
    <w:rsid w:val="002158DA"/>
    <w:rsid w:val="002252F9"/>
    <w:rsid w:val="00226B09"/>
    <w:rsid w:val="002278E6"/>
    <w:rsid w:val="002331CE"/>
    <w:rsid w:val="0023575F"/>
    <w:rsid w:val="00237825"/>
    <w:rsid w:val="002565B8"/>
    <w:rsid w:val="00257638"/>
    <w:rsid w:val="00257A9F"/>
    <w:rsid w:val="002639CE"/>
    <w:rsid w:val="00263D07"/>
    <w:rsid w:val="00267E91"/>
    <w:rsid w:val="00284085"/>
    <w:rsid w:val="00291170"/>
    <w:rsid w:val="00296AAE"/>
    <w:rsid w:val="002B39CD"/>
    <w:rsid w:val="002B6015"/>
    <w:rsid w:val="002E08F7"/>
    <w:rsid w:val="002E344F"/>
    <w:rsid w:val="002E4D2D"/>
    <w:rsid w:val="002F5C52"/>
    <w:rsid w:val="00303EBD"/>
    <w:rsid w:val="00304EAE"/>
    <w:rsid w:val="00317C92"/>
    <w:rsid w:val="00334B20"/>
    <w:rsid w:val="00336685"/>
    <w:rsid w:val="00366F14"/>
    <w:rsid w:val="00374043"/>
    <w:rsid w:val="00376352"/>
    <w:rsid w:val="00384F99"/>
    <w:rsid w:val="003913B4"/>
    <w:rsid w:val="00391C3D"/>
    <w:rsid w:val="00394C4C"/>
    <w:rsid w:val="003A2171"/>
    <w:rsid w:val="003B64F5"/>
    <w:rsid w:val="003C2C92"/>
    <w:rsid w:val="003E4F09"/>
    <w:rsid w:val="003F63C2"/>
    <w:rsid w:val="00400D2B"/>
    <w:rsid w:val="00414441"/>
    <w:rsid w:val="004172DA"/>
    <w:rsid w:val="004203DE"/>
    <w:rsid w:val="0042133D"/>
    <w:rsid w:val="0043110B"/>
    <w:rsid w:val="0044308D"/>
    <w:rsid w:val="00443317"/>
    <w:rsid w:val="004479AA"/>
    <w:rsid w:val="00457CCE"/>
    <w:rsid w:val="00466B83"/>
    <w:rsid w:val="0047123D"/>
    <w:rsid w:val="004720FC"/>
    <w:rsid w:val="0047624D"/>
    <w:rsid w:val="00492A0F"/>
    <w:rsid w:val="00497FA1"/>
    <w:rsid w:val="004A207A"/>
    <w:rsid w:val="004A22DC"/>
    <w:rsid w:val="004C4D50"/>
    <w:rsid w:val="004E2207"/>
    <w:rsid w:val="004E799C"/>
    <w:rsid w:val="004F3CA9"/>
    <w:rsid w:val="004F3CB2"/>
    <w:rsid w:val="00502930"/>
    <w:rsid w:val="005129BC"/>
    <w:rsid w:val="00517AB7"/>
    <w:rsid w:val="005229BD"/>
    <w:rsid w:val="00525FC5"/>
    <w:rsid w:val="00532EA1"/>
    <w:rsid w:val="00547E20"/>
    <w:rsid w:val="00554641"/>
    <w:rsid w:val="0055506E"/>
    <w:rsid w:val="00557175"/>
    <w:rsid w:val="00572343"/>
    <w:rsid w:val="00574DEA"/>
    <w:rsid w:val="00577280"/>
    <w:rsid w:val="005845AB"/>
    <w:rsid w:val="0059413C"/>
    <w:rsid w:val="00597343"/>
    <w:rsid w:val="00597D7B"/>
    <w:rsid w:val="005B1889"/>
    <w:rsid w:val="005B212A"/>
    <w:rsid w:val="005B35F3"/>
    <w:rsid w:val="005B43FD"/>
    <w:rsid w:val="005B50F4"/>
    <w:rsid w:val="005C4C61"/>
    <w:rsid w:val="005D1359"/>
    <w:rsid w:val="005D4FEE"/>
    <w:rsid w:val="005E514C"/>
    <w:rsid w:val="005F0B06"/>
    <w:rsid w:val="005F2469"/>
    <w:rsid w:val="005F6462"/>
    <w:rsid w:val="006056EA"/>
    <w:rsid w:val="0061114C"/>
    <w:rsid w:val="0061289B"/>
    <w:rsid w:val="0062057F"/>
    <w:rsid w:val="0062176E"/>
    <w:rsid w:val="006348C6"/>
    <w:rsid w:val="0063564B"/>
    <w:rsid w:val="00644A3F"/>
    <w:rsid w:val="00656CD0"/>
    <w:rsid w:val="00671FCA"/>
    <w:rsid w:val="00697E01"/>
    <w:rsid w:val="006A05DB"/>
    <w:rsid w:val="006A291B"/>
    <w:rsid w:val="006A3C96"/>
    <w:rsid w:val="006C2408"/>
    <w:rsid w:val="006C3906"/>
    <w:rsid w:val="006C3B69"/>
    <w:rsid w:val="006C5D70"/>
    <w:rsid w:val="006D058C"/>
    <w:rsid w:val="006D45D0"/>
    <w:rsid w:val="006D6E6F"/>
    <w:rsid w:val="006E1A06"/>
    <w:rsid w:val="006E29F9"/>
    <w:rsid w:val="006E5EDA"/>
    <w:rsid w:val="007056C7"/>
    <w:rsid w:val="00717D41"/>
    <w:rsid w:val="007226F9"/>
    <w:rsid w:val="007414C0"/>
    <w:rsid w:val="00763DBC"/>
    <w:rsid w:val="00764E0D"/>
    <w:rsid w:val="0076509B"/>
    <w:rsid w:val="00774F5F"/>
    <w:rsid w:val="007757D1"/>
    <w:rsid w:val="0078218A"/>
    <w:rsid w:val="00783450"/>
    <w:rsid w:val="0078694F"/>
    <w:rsid w:val="007872D4"/>
    <w:rsid w:val="00795A54"/>
    <w:rsid w:val="007A4899"/>
    <w:rsid w:val="007C7918"/>
    <w:rsid w:val="007D1DF2"/>
    <w:rsid w:val="007D73DF"/>
    <w:rsid w:val="007E0A0A"/>
    <w:rsid w:val="007F7051"/>
    <w:rsid w:val="008067B5"/>
    <w:rsid w:val="00806B6F"/>
    <w:rsid w:val="00816A98"/>
    <w:rsid w:val="00824549"/>
    <w:rsid w:val="00831DFF"/>
    <w:rsid w:val="00845341"/>
    <w:rsid w:val="008610A3"/>
    <w:rsid w:val="008704C2"/>
    <w:rsid w:val="0087649F"/>
    <w:rsid w:val="008814AA"/>
    <w:rsid w:val="00884CE9"/>
    <w:rsid w:val="00887C10"/>
    <w:rsid w:val="008C0233"/>
    <w:rsid w:val="008F1921"/>
    <w:rsid w:val="008F3922"/>
    <w:rsid w:val="008F424B"/>
    <w:rsid w:val="0090176A"/>
    <w:rsid w:val="00930BFD"/>
    <w:rsid w:val="00931D66"/>
    <w:rsid w:val="0093374F"/>
    <w:rsid w:val="009359FE"/>
    <w:rsid w:val="00945284"/>
    <w:rsid w:val="00964EC2"/>
    <w:rsid w:val="00964F07"/>
    <w:rsid w:val="00976807"/>
    <w:rsid w:val="009777C0"/>
    <w:rsid w:val="00977F8B"/>
    <w:rsid w:val="00980381"/>
    <w:rsid w:val="0098321C"/>
    <w:rsid w:val="009851C6"/>
    <w:rsid w:val="00985C6B"/>
    <w:rsid w:val="009866C2"/>
    <w:rsid w:val="009953F9"/>
    <w:rsid w:val="009A5F6D"/>
    <w:rsid w:val="009C7E82"/>
    <w:rsid w:val="009D5828"/>
    <w:rsid w:val="00A05EF2"/>
    <w:rsid w:val="00A1693A"/>
    <w:rsid w:val="00A23C3D"/>
    <w:rsid w:val="00A26CF7"/>
    <w:rsid w:val="00A271AC"/>
    <w:rsid w:val="00A275AE"/>
    <w:rsid w:val="00A36F28"/>
    <w:rsid w:val="00A53C35"/>
    <w:rsid w:val="00A64420"/>
    <w:rsid w:val="00A66D06"/>
    <w:rsid w:val="00A767B2"/>
    <w:rsid w:val="00A80075"/>
    <w:rsid w:val="00A92F96"/>
    <w:rsid w:val="00A930F7"/>
    <w:rsid w:val="00A94619"/>
    <w:rsid w:val="00A965C7"/>
    <w:rsid w:val="00A978EF"/>
    <w:rsid w:val="00AA4BB2"/>
    <w:rsid w:val="00AB194C"/>
    <w:rsid w:val="00AD252A"/>
    <w:rsid w:val="00AD68DB"/>
    <w:rsid w:val="00AE3149"/>
    <w:rsid w:val="00AE5C1C"/>
    <w:rsid w:val="00AF487F"/>
    <w:rsid w:val="00AF547C"/>
    <w:rsid w:val="00B10F7D"/>
    <w:rsid w:val="00B11442"/>
    <w:rsid w:val="00B16F93"/>
    <w:rsid w:val="00B17016"/>
    <w:rsid w:val="00B1743A"/>
    <w:rsid w:val="00B2099F"/>
    <w:rsid w:val="00B21F78"/>
    <w:rsid w:val="00B25ACA"/>
    <w:rsid w:val="00B5212A"/>
    <w:rsid w:val="00B54DAD"/>
    <w:rsid w:val="00B63E40"/>
    <w:rsid w:val="00B72C94"/>
    <w:rsid w:val="00B80BA8"/>
    <w:rsid w:val="00B82B50"/>
    <w:rsid w:val="00B87B42"/>
    <w:rsid w:val="00B9483A"/>
    <w:rsid w:val="00BA4244"/>
    <w:rsid w:val="00BA641F"/>
    <w:rsid w:val="00BB14ED"/>
    <w:rsid w:val="00BB1E7D"/>
    <w:rsid w:val="00BB2AA1"/>
    <w:rsid w:val="00BB3BE1"/>
    <w:rsid w:val="00BB5F79"/>
    <w:rsid w:val="00BE04EC"/>
    <w:rsid w:val="00BE05CF"/>
    <w:rsid w:val="00BE2C8B"/>
    <w:rsid w:val="00C001A2"/>
    <w:rsid w:val="00C10B11"/>
    <w:rsid w:val="00C1474B"/>
    <w:rsid w:val="00C17B62"/>
    <w:rsid w:val="00C17D91"/>
    <w:rsid w:val="00C233A4"/>
    <w:rsid w:val="00C2661D"/>
    <w:rsid w:val="00C35420"/>
    <w:rsid w:val="00C40FE3"/>
    <w:rsid w:val="00C51A09"/>
    <w:rsid w:val="00C65D62"/>
    <w:rsid w:val="00C73307"/>
    <w:rsid w:val="00C7557B"/>
    <w:rsid w:val="00C75760"/>
    <w:rsid w:val="00C91F22"/>
    <w:rsid w:val="00C92B63"/>
    <w:rsid w:val="00CA1956"/>
    <w:rsid w:val="00CB039A"/>
    <w:rsid w:val="00CC59FD"/>
    <w:rsid w:val="00CD08F7"/>
    <w:rsid w:val="00CD5CF3"/>
    <w:rsid w:val="00CD7BF8"/>
    <w:rsid w:val="00CD7C35"/>
    <w:rsid w:val="00CE16DC"/>
    <w:rsid w:val="00CE65F3"/>
    <w:rsid w:val="00CE6700"/>
    <w:rsid w:val="00CE7228"/>
    <w:rsid w:val="00CF518F"/>
    <w:rsid w:val="00CF6FA4"/>
    <w:rsid w:val="00D014E8"/>
    <w:rsid w:val="00D11182"/>
    <w:rsid w:val="00D17964"/>
    <w:rsid w:val="00D27872"/>
    <w:rsid w:val="00D5215D"/>
    <w:rsid w:val="00D55769"/>
    <w:rsid w:val="00D5683C"/>
    <w:rsid w:val="00D56B30"/>
    <w:rsid w:val="00D60D5A"/>
    <w:rsid w:val="00D63E5E"/>
    <w:rsid w:val="00D72095"/>
    <w:rsid w:val="00D75DC4"/>
    <w:rsid w:val="00D84B56"/>
    <w:rsid w:val="00D908F8"/>
    <w:rsid w:val="00D90F5C"/>
    <w:rsid w:val="00D92B68"/>
    <w:rsid w:val="00DA01AB"/>
    <w:rsid w:val="00DB0490"/>
    <w:rsid w:val="00DB420D"/>
    <w:rsid w:val="00DB673B"/>
    <w:rsid w:val="00DB692D"/>
    <w:rsid w:val="00DB767E"/>
    <w:rsid w:val="00DC3651"/>
    <w:rsid w:val="00DC63B0"/>
    <w:rsid w:val="00DD3D6C"/>
    <w:rsid w:val="00DE763F"/>
    <w:rsid w:val="00DF4AA3"/>
    <w:rsid w:val="00DF59DF"/>
    <w:rsid w:val="00DF6AE4"/>
    <w:rsid w:val="00E02545"/>
    <w:rsid w:val="00E11022"/>
    <w:rsid w:val="00E1177A"/>
    <w:rsid w:val="00E135F2"/>
    <w:rsid w:val="00E17CC1"/>
    <w:rsid w:val="00E87AA6"/>
    <w:rsid w:val="00E902FF"/>
    <w:rsid w:val="00E90458"/>
    <w:rsid w:val="00E90E4C"/>
    <w:rsid w:val="00E94F46"/>
    <w:rsid w:val="00EB1971"/>
    <w:rsid w:val="00EB5E94"/>
    <w:rsid w:val="00EB6490"/>
    <w:rsid w:val="00EC01B6"/>
    <w:rsid w:val="00EC0780"/>
    <w:rsid w:val="00EC5DB3"/>
    <w:rsid w:val="00ED7FF3"/>
    <w:rsid w:val="00EE2BE2"/>
    <w:rsid w:val="00EE4087"/>
    <w:rsid w:val="00EE5C39"/>
    <w:rsid w:val="00EF64D5"/>
    <w:rsid w:val="00F01344"/>
    <w:rsid w:val="00F079BA"/>
    <w:rsid w:val="00F13528"/>
    <w:rsid w:val="00F3758E"/>
    <w:rsid w:val="00F40A25"/>
    <w:rsid w:val="00F45D54"/>
    <w:rsid w:val="00F50D58"/>
    <w:rsid w:val="00F55A2B"/>
    <w:rsid w:val="00F66BA7"/>
    <w:rsid w:val="00F77B7E"/>
    <w:rsid w:val="00F85A3F"/>
    <w:rsid w:val="00FA627B"/>
    <w:rsid w:val="00FA66CD"/>
    <w:rsid w:val="00FD39F4"/>
    <w:rsid w:val="00FD5954"/>
    <w:rsid w:val="00FE31E6"/>
    <w:rsid w:val="00FF1BE1"/>
    <w:rsid w:val="00FF7E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518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518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518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518F"/>
    <w:rPr>
      <w:color w:val="0000FF"/>
      <w:u w:val="single"/>
    </w:rPr>
  </w:style>
  <w:style w:type="paragraph" w:styleId="NoSpacing">
    <w:name w:val="No Spacing"/>
    <w:uiPriority w:val="1"/>
    <w:qFormat/>
    <w:rsid w:val="00795A54"/>
    <w:pPr>
      <w:spacing w:after="0" w:line="240" w:lineRule="auto"/>
    </w:pPr>
  </w:style>
  <w:style w:type="paragraph" w:styleId="Footer">
    <w:name w:val="footer"/>
    <w:basedOn w:val="Normal"/>
    <w:link w:val="FooterChar"/>
    <w:uiPriority w:val="99"/>
    <w:unhideWhenUsed/>
    <w:rsid w:val="0059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43"/>
  </w:style>
  <w:style w:type="character" w:styleId="Emphasis">
    <w:name w:val="Emphasis"/>
    <w:basedOn w:val="DefaultParagraphFont"/>
    <w:uiPriority w:val="20"/>
    <w:qFormat/>
    <w:rsid w:val="00E1177A"/>
    <w:rPr>
      <w:i/>
      <w:iCs/>
    </w:rPr>
  </w:style>
  <w:style w:type="character" w:styleId="Strong">
    <w:name w:val="Strong"/>
    <w:basedOn w:val="DefaultParagraphFont"/>
    <w:uiPriority w:val="22"/>
    <w:qFormat/>
    <w:rsid w:val="008814AA"/>
    <w:rPr>
      <w:b/>
      <w:bCs/>
    </w:rPr>
  </w:style>
  <w:style w:type="paragraph" w:styleId="ListParagraph">
    <w:name w:val="List Paragraph"/>
    <w:basedOn w:val="Normal"/>
    <w:uiPriority w:val="34"/>
    <w:qFormat/>
    <w:rsid w:val="00B63E40"/>
    <w:pPr>
      <w:ind w:left="720"/>
      <w:contextualSpacing/>
    </w:pPr>
  </w:style>
  <w:style w:type="paragraph" w:styleId="BalloonText">
    <w:name w:val="Balloon Text"/>
    <w:basedOn w:val="Normal"/>
    <w:link w:val="BalloonTextChar"/>
    <w:uiPriority w:val="99"/>
    <w:semiHidden/>
    <w:unhideWhenUsed/>
    <w:rsid w:val="0045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60421">
      <w:bodyDiv w:val="1"/>
      <w:marLeft w:val="0"/>
      <w:marRight w:val="0"/>
      <w:marTop w:val="0"/>
      <w:marBottom w:val="0"/>
      <w:divBdr>
        <w:top w:val="none" w:sz="0" w:space="0" w:color="auto"/>
        <w:left w:val="none" w:sz="0" w:space="0" w:color="auto"/>
        <w:bottom w:val="none" w:sz="0" w:space="0" w:color="auto"/>
        <w:right w:val="none" w:sz="0" w:space="0" w:color="auto"/>
      </w:divBdr>
    </w:div>
    <w:div w:id="710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AED3-B658-4DE8-AE32-C90BC8C1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7171</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2017-11-07T07:25:00Z</cp:lastPrinted>
  <dcterms:created xsi:type="dcterms:W3CDTF">2017-11-16T01:01:00Z</dcterms:created>
  <dcterms:modified xsi:type="dcterms:W3CDTF">2017-11-16T01:01:00Z</dcterms:modified>
</cp:coreProperties>
</file>